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5" w:rsidRPr="0056044D" w:rsidRDefault="00C95C45" w:rsidP="0056044D">
      <w:pPr>
        <w:spacing w:line="276" w:lineRule="auto"/>
        <w:rPr>
          <w:sz w:val="24"/>
          <w:szCs w:val="24"/>
        </w:rPr>
      </w:pPr>
    </w:p>
    <w:p w:rsidR="00183FBF" w:rsidRDefault="002C0304" w:rsidP="000449C6">
      <w:pPr>
        <w:spacing w:line="276" w:lineRule="auto"/>
        <w:jc w:val="center"/>
        <w:rPr>
          <w:b/>
          <w:sz w:val="32"/>
          <w:szCs w:val="24"/>
        </w:rPr>
      </w:pPr>
      <w:r w:rsidRPr="000449C6">
        <w:rPr>
          <w:b/>
          <w:sz w:val="32"/>
          <w:szCs w:val="24"/>
        </w:rPr>
        <w:t>ПРОГРАМА</w:t>
      </w:r>
    </w:p>
    <w:p w:rsidR="000449C6" w:rsidRPr="000449C6" w:rsidRDefault="000449C6" w:rsidP="000449C6">
      <w:pPr>
        <w:spacing w:line="276" w:lineRule="auto"/>
        <w:jc w:val="center"/>
        <w:rPr>
          <w:b/>
          <w:sz w:val="32"/>
          <w:szCs w:val="24"/>
        </w:rPr>
      </w:pPr>
    </w:p>
    <w:p w:rsidR="00C95C45" w:rsidRPr="0056044D" w:rsidRDefault="00CD626E" w:rsidP="000449C6">
      <w:pPr>
        <w:spacing w:line="276" w:lineRule="auto"/>
        <w:jc w:val="center"/>
        <w:rPr>
          <w:sz w:val="24"/>
          <w:szCs w:val="24"/>
        </w:rPr>
      </w:pPr>
      <w:r w:rsidRPr="0056044D">
        <w:rPr>
          <w:sz w:val="24"/>
          <w:szCs w:val="24"/>
        </w:rPr>
        <w:t>з</w:t>
      </w:r>
      <w:r w:rsidR="00C95C45" w:rsidRPr="0056044D">
        <w:rPr>
          <w:sz w:val="24"/>
          <w:szCs w:val="24"/>
        </w:rPr>
        <w:t xml:space="preserve">а </w:t>
      </w:r>
      <w:r w:rsidRPr="0056044D">
        <w:rPr>
          <w:sz w:val="24"/>
          <w:szCs w:val="24"/>
        </w:rPr>
        <w:t xml:space="preserve">Държавен </w:t>
      </w:r>
      <w:r w:rsidR="00C95C45" w:rsidRPr="0056044D">
        <w:rPr>
          <w:sz w:val="24"/>
          <w:szCs w:val="24"/>
        </w:rPr>
        <w:t>изпит по специалност</w:t>
      </w:r>
      <w:r w:rsidRPr="0056044D">
        <w:rPr>
          <w:sz w:val="24"/>
          <w:szCs w:val="24"/>
        </w:rPr>
        <w:t xml:space="preserve">та </w:t>
      </w:r>
      <w:r w:rsidR="00C95C45" w:rsidRPr="0056044D">
        <w:rPr>
          <w:sz w:val="24"/>
          <w:szCs w:val="24"/>
        </w:rPr>
        <w:t>„</w:t>
      </w:r>
      <w:r w:rsidR="002C0304" w:rsidRPr="0056044D">
        <w:rPr>
          <w:sz w:val="24"/>
          <w:szCs w:val="24"/>
        </w:rPr>
        <w:t>БИЗНЕС ИКОНОМИКА</w:t>
      </w:r>
      <w:r w:rsidR="00C95C45" w:rsidRPr="0056044D">
        <w:rPr>
          <w:sz w:val="24"/>
          <w:szCs w:val="24"/>
        </w:rPr>
        <w:t>”</w:t>
      </w:r>
      <w:r w:rsidRPr="0056044D">
        <w:rPr>
          <w:sz w:val="24"/>
          <w:szCs w:val="24"/>
        </w:rPr>
        <w:t xml:space="preserve"> – ОКС „Бакалавър“</w:t>
      </w:r>
      <w:r w:rsidR="00564637" w:rsidRPr="0056044D">
        <w:rPr>
          <w:sz w:val="24"/>
          <w:szCs w:val="24"/>
        </w:rPr>
        <w:footnoteReference w:id="1"/>
      </w:r>
      <w:r w:rsidR="002F735F" w:rsidRPr="0056044D">
        <w:rPr>
          <w:sz w:val="24"/>
          <w:szCs w:val="24"/>
        </w:rPr>
        <w:t xml:space="preserve"> випуск 2019/2020г.</w:t>
      </w:r>
    </w:p>
    <w:p w:rsidR="00C95C45" w:rsidRPr="0056044D" w:rsidRDefault="00C95C45" w:rsidP="0056044D">
      <w:pPr>
        <w:spacing w:line="276" w:lineRule="auto"/>
        <w:rPr>
          <w:sz w:val="24"/>
          <w:szCs w:val="24"/>
        </w:rPr>
      </w:pPr>
    </w:p>
    <w:p w:rsidR="00544209" w:rsidRPr="00F71DC3" w:rsidRDefault="00544209" w:rsidP="00F71DC3">
      <w:pPr>
        <w:spacing w:line="276" w:lineRule="auto"/>
        <w:jc w:val="center"/>
        <w:rPr>
          <w:b/>
          <w:sz w:val="24"/>
          <w:szCs w:val="24"/>
        </w:rPr>
      </w:pPr>
      <w:r w:rsidRPr="00F71DC3">
        <w:rPr>
          <w:b/>
          <w:sz w:val="24"/>
          <w:szCs w:val="24"/>
        </w:rPr>
        <w:t>І</w:t>
      </w:r>
      <w:r w:rsidR="0056044D" w:rsidRPr="00F71DC3">
        <w:rPr>
          <w:b/>
          <w:sz w:val="24"/>
          <w:szCs w:val="24"/>
        </w:rPr>
        <w:t>.</w:t>
      </w:r>
      <w:r w:rsidR="00F71DC3" w:rsidRPr="00F71DC3">
        <w:rPr>
          <w:b/>
          <w:sz w:val="24"/>
          <w:szCs w:val="24"/>
        </w:rPr>
        <w:t xml:space="preserve"> ОСНОВНИ ОБЛАСТИ НА ЗНАНИЕ</w:t>
      </w:r>
    </w:p>
    <w:p w:rsidR="0056044D" w:rsidRPr="0056044D" w:rsidRDefault="0056044D" w:rsidP="0056044D">
      <w:pPr>
        <w:spacing w:line="276" w:lineRule="auto"/>
        <w:rPr>
          <w:sz w:val="24"/>
          <w:szCs w:val="24"/>
        </w:rPr>
      </w:pPr>
    </w:p>
    <w:p w:rsidR="00544209" w:rsidRPr="00BE2405" w:rsidRDefault="00544209" w:rsidP="0056044D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Бизнес мениджмънт</w:t>
      </w:r>
    </w:p>
    <w:p w:rsidR="00507759" w:rsidRPr="0056044D" w:rsidRDefault="00507759" w:rsidP="0056044D">
      <w:pPr>
        <w:spacing w:line="276" w:lineRule="auto"/>
        <w:rPr>
          <w:sz w:val="24"/>
          <w:szCs w:val="24"/>
        </w:rPr>
      </w:pP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Предмет, възникване и еволюция на мениджмънта.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Управленски модел на бизнес организация. Структура на управленския процес в нея. Организационна структура на управлението.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 xml:space="preserve">Мениджмънт, основан на следвани принципи и изповядвани ценности. 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Функционалният подход в мениджмънта.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Целеполагането в мениджмънта.</w:t>
      </w:r>
    </w:p>
    <w:p w:rsidR="006E7ADC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Методи за управление в организацията. Информационни структури и системи в мениджмънта.</w:t>
      </w:r>
    </w:p>
    <w:p w:rsidR="00507759" w:rsidRPr="0056044D" w:rsidRDefault="00507759" w:rsidP="0056044D">
      <w:pPr>
        <w:spacing w:line="276" w:lineRule="auto"/>
        <w:rPr>
          <w:sz w:val="24"/>
          <w:szCs w:val="24"/>
        </w:rPr>
      </w:pPr>
    </w:p>
    <w:p w:rsidR="00507759" w:rsidRPr="00492ED5" w:rsidRDefault="00507759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56044D" w:rsidRPr="0056044D" w:rsidRDefault="0056044D" w:rsidP="0056044D">
      <w:pPr>
        <w:spacing w:line="276" w:lineRule="auto"/>
        <w:rPr>
          <w:sz w:val="24"/>
          <w:szCs w:val="24"/>
        </w:rPr>
      </w:pP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r w:rsidRPr="000F17FF">
        <w:t>Златев В. 1999. Мениджмънт без граници, София, УИ “Стопанство”. (</w:t>
      </w:r>
      <w:proofErr w:type="spellStart"/>
      <w:r w:rsidRPr="000F17FF">
        <w:t>Zlatev</w:t>
      </w:r>
      <w:proofErr w:type="spellEnd"/>
      <w:r w:rsidRPr="000F17FF">
        <w:t xml:space="preserve"> V. 1999. </w:t>
      </w:r>
      <w:proofErr w:type="spellStart"/>
      <w:r w:rsidRPr="000F17FF">
        <w:t>Menidzhmant</w:t>
      </w:r>
      <w:proofErr w:type="spellEnd"/>
      <w:r w:rsidRPr="000F17FF">
        <w:t xml:space="preserve"> </w:t>
      </w:r>
      <w:proofErr w:type="spellStart"/>
      <w:r w:rsidRPr="000F17FF">
        <w:t>bez</w:t>
      </w:r>
      <w:proofErr w:type="spellEnd"/>
      <w:r w:rsidRPr="000F17FF">
        <w:t xml:space="preserve"> </w:t>
      </w:r>
      <w:proofErr w:type="spellStart"/>
      <w:r w:rsidRPr="000F17FF">
        <w:t>granitsi</w:t>
      </w:r>
      <w:proofErr w:type="spellEnd"/>
      <w:r w:rsidRPr="000F17FF">
        <w:t xml:space="preserve">, </w:t>
      </w:r>
      <w:proofErr w:type="spellStart"/>
      <w:r w:rsidRPr="000F17FF">
        <w:t>Sofia</w:t>
      </w:r>
      <w:proofErr w:type="spellEnd"/>
      <w:r w:rsidRPr="000F17FF">
        <w:t>, UI “</w:t>
      </w:r>
      <w:proofErr w:type="spellStart"/>
      <w:r w:rsidRPr="000F17FF">
        <w:t>Stopanstvo</w:t>
      </w:r>
      <w:proofErr w:type="spellEnd"/>
      <w:r w:rsidRPr="000F17FF">
        <w:t>”.)</w:t>
      </w: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r w:rsidRPr="000F17FF">
        <w:t xml:space="preserve">Харизанова, М., Мирчев, М., Миронова, Н. 2016. Мениджмънт, </w:t>
      </w:r>
      <w:proofErr w:type="spellStart"/>
      <w:r w:rsidRPr="000F17FF">
        <w:t>Инфонет</w:t>
      </w:r>
      <w:proofErr w:type="spellEnd"/>
      <w:r w:rsidRPr="000F17FF">
        <w:t>. (</w:t>
      </w:r>
      <w:proofErr w:type="spellStart"/>
      <w:r w:rsidRPr="000F17FF">
        <w:t>Harizanova</w:t>
      </w:r>
      <w:proofErr w:type="spellEnd"/>
      <w:r w:rsidRPr="000F17FF">
        <w:t xml:space="preserve">, M., </w:t>
      </w:r>
      <w:proofErr w:type="spellStart"/>
      <w:r w:rsidRPr="000F17FF">
        <w:t>Mirchev</w:t>
      </w:r>
      <w:proofErr w:type="spellEnd"/>
      <w:r w:rsidRPr="000F17FF">
        <w:t xml:space="preserve">, M., </w:t>
      </w:r>
      <w:proofErr w:type="spellStart"/>
      <w:r w:rsidRPr="000F17FF">
        <w:t>Mironova</w:t>
      </w:r>
      <w:proofErr w:type="spellEnd"/>
      <w:r w:rsidRPr="000F17FF">
        <w:t xml:space="preserve">, N. 2016. </w:t>
      </w:r>
      <w:proofErr w:type="spellStart"/>
      <w:r w:rsidRPr="000F17FF">
        <w:t>Menidzhmant</w:t>
      </w:r>
      <w:proofErr w:type="spellEnd"/>
      <w:r w:rsidRPr="000F17FF">
        <w:t xml:space="preserve">, </w:t>
      </w:r>
      <w:proofErr w:type="spellStart"/>
      <w:r w:rsidRPr="000F17FF">
        <w:t>Infonet</w:t>
      </w:r>
      <w:proofErr w:type="spellEnd"/>
      <w:r w:rsidRPr="000F17FF">
        <w:t>.)</w:t>
      </w: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proofErr w:type="spellStart"/>
      <w:r w:rsidRPr="000F17FF">
        <w:t>Certo</w:t>
      </w:r>
      <w:proofErr w:type="spellEnd"/>
      <w:r w:rsidRPr="000F17FF">
        <w:t xml:space="preserve">, S. 2019. </w:t>
      </w:r>
      <w:proofErr w:type="spellStart"/>
      <w:r w:rsidRPr="000F17FF">
        <w:t>Supervision</w:t>
      </w:r>
      <w:proofErr w:type="spellEnd"/>
      <w:r w:rsidRPr="000F17FF">
        <w:t xml:space="preserve">: </w:t>
      </w:r>
      <w:proofErr w:type="spellStart"/>
      <w:r w:rsidRPr="000F17FF">
        <w:t>Concepts</w:t>
      </w:r>
      <w:proofErr w:type="spellEnd"/>
      <w:r w:rsidRPr="000F17FF">
        <w:t xml:space="preserve"> </w:t>
      </w:r>
      <w:proofErr w:type="spellStart"/>
      <w:r w:rsidRPr="000F17FF">
        <w:t>and</w:t>
      </w:r>
      <w:proofErr w:type="spellEnd"/>
      <w:r w:rsidRPr="000F17FF">
        <w:t xml:space="preserve"> </w:t>
      </w:r>
      <w:proofErr w:type="spellStart"/>
      <w:r w:rsidRPr="000F17FF">
        <w:t>Skill</w:t>
      </w:r>
      <w:proofErr w:type="spellEnd"/>
      <w:r w:rsidRPr="000F17FF">
        <w:t xml:space="preserve">-Building, 10th </w:t>
      </w:r>
      <w:proofErr w:type="spellStart"/>
      <w:r w:rsidRPr="000F17FF">
        <w:t>Edition</w:t>
      </w:r>
      <w:proofErr w:type="spellEnd"/>
      <w:r w:rsidRPr="000F17FF">
        <w:t xml:space="preserve">, </w:t>
      </w:r>
      <w:proofErr w:type="spellStart"/>
      <w:r w:rsidRPr="000F17FF">
        <w:t>McGraw</w:t>
      </w:r>
      <w:proofErr w:type="spellEnd"/>
      <w:r w:rsidRPr="000F17FF">
        <w:t xml:space="preserve">-Hill </w:t>
      </w:r>
      <w:proofErr w:type="spellStart"/>
      <w:r w:rsidRPr="000F17FF">
        <w:t>Education</w:t>
      </w:r>
      <w:proofErr w:type="spellEnd"/>
      <w:r w:rsidRPr="000F17FF">
        <w:t>.</w:t>
      </w: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proofErr w:type="spellStart"/>
      <w:r w:rsidRPr="000F17FF">
        <w:t>Daft</w:t>
      </w:r>
      <w:proofErr w:type="spellEnd"/>
      <w:r w:rsidRPr="000F17FF">
        <w:t xml:space="preserve">, R. L. 2016. </w:t>
      </w:r>
      <w:proofErr w:type="spellStart"/>
      <w:r w:rsidRPr="000F17FF">
        <w:t>Management</w:t>
      </w:r>
      <w:proofErr w:type="spellEnd"/>
      <w:r w:rsidRPr="000F17FF">
        <w:t xml:space="preserve">, 12th </w:t>
      </w:r>
      <w:proofErr w:type="spellStart"/>
      <w:r w:rsidRPr="000F17FF">
        <w:t>Edition</w:t>
      </w:r>
      <w:proofErr w:type="spellEnd"/>
      <w:r w:rsidRPr="000F17FF">
        <w:t xml:space="preserve">, Boston: </w:t>
      </w:r>
      <w:proofErr w:type="spellStart"/>
      <w:r w:rsidRPr="000F17FF">
        <w:t>Cengage</w:t>
      </w:r>
      <w:proofErr w:type="spellEnd"/>
      <w:r w:rsidRPr="000F17FF">
        <w:t xml:space="preserve"> </w:t>
      </w:r>
      <w:proofErr w:type="spellStart"/>
      <w:r w:rsidRPr="000F17FF">
        <w:t>learning</w:t>
      </w:r>
      <w:proofErr w:type="spellEnd"/>
      <w:r w:rsidRPr="000F17FF">
        <w:t>.</w:t>
      </w: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proofErr w:type="spellStart"/>
      <w:r w:rsidRPr="000F17FF">
        <w:t>Ivancevich</w:t>
      </w:r>
      <w:proofErr w:type="spellEnd"/>
      <w:r w:rsidRPr="000F17FF">
        <w:t xml:space="preserve">, J. M., </w:t>
      </w:r>
      <w:proofErr w:type="spellStart"/>
      <w:r w:rsidRPr="000F17FF">
        <w:t>Lorenzi</w:t>
      </w:r>
      <w:proofErr w:type="spellEnd"/>
      <w:r w:rsidRPr="000F17FF">
        <w:t xml:space="preserve">, P., </w:t>
      </w:r>
      <w:proofErr w:type="spellStart"/>
      <w:r w:rsidRPr="000F17FF">
        <w:t>Skinner</w:t>
      </w:r>
      <w:proofErr w:type="spellEnd"/>
      <w:r w:rsidRPr="000F17FF">
        <w:t xml:space="preserve">, S. J., </w:t>
      </w:r>
      <w:proofErr w:type="spellStart"/>
      <w:r w:rsidRPr="000F17FF">
        <w:t>Crosby</w:t>
      </w:r>
      <w:proofErr w:type="spellEnd"/>
      <w:r w:rsidRPr="000F17FF">
        <w:t xml:space="preserve">, P. B. 1994. </w:t>
      </w:r>
      <w:proofErr w:type="spellStart"/>
      <w:r w:rsidRPr="000F17FF">
        <w:t>Management</w:t>
      </w:r>
      <w:proofErr w:type="spellEnd"/>
      <w:r w:rsidRPr="000F17FF">
        <w:t xml:space="preserve">: </w:t>
      </w:r>
      <w:proofErr w:type="spellStart"/>
      <w:r w:rsidRPr="000F17FF">
        <w:t>quality</w:t>
      </w:r>
      <w:proofErr w:type="spellEnd"/>
      <w:r w:rsidRPr="000F17FF">
        <w:t xml:space="preserve"> </w:t>
      </w:r>
      <w:proofErr w:type="spellStart"/>
      <w:r w:rsidRPr="000F17FF">
        <w:t>and</w:t>
      </w:r>
      <w:proofErr w:type="spellEnd"/>
      <w:r w:rsidRPr="000F17FF">
        <w:t xml:space="preserve"> </w:t>
      </w:r>
      <w:proofErr w:type="spellStart"/>
      <w:r w:rsidRPr="000F17FF">
        <w:t>competitivenes</w:t>
      </w:r>
      <w:proofErr w:type="spellEnd"/>
      <w:r w:rsidRPr="000F17FF">
        <w:t xml:space="preserve">, </w:t>
      </w:r>
      <w:proofErr w:type="spellStart"/>
      <w:r w:rsidRPr="000F17FF">
        <w:t>Richard</w:t>
      </w:r>
      <w:proofErr w:type="spellEnd"/>
      <w:r w:rsidRPr="000F17FF">
        <w:t xml:space="preserve"> D. </w:t>
      </w:r>
      <w:proofErr w:type="spellStart"/>
      <w:r w:rsidRPr="000F17FF">
        <w:t>Irwin</w:t>
      </w:r>
      <w:proofErr w:type="spellEnd"/>
      <w:r w:rsidRPr="000F17FF">
        <w:t>.</w:t>
      </w:r>
    </w:p>
    <w:p w:rsidR="00507759" w:rsidRPr="000F17FF" w:rsidRDefault="00507759" w:rsidP="000F17FF">
      <w:pPr>
        <w:pStyle w:val="ListParagraph"/>
        <w:numPr>
          <w:ilvl w:val="0"/>
          <w:numId w:val="28"/>
        </w:numPr>
        <w:spacing w:line="276" w:lineRule="auto"/>
        <w:jc w:val="both"/>
      </w:pPr>
      <w:proofErr w:type="spellStart"/>
      <w:r w:rsidRPr="000F17FF">
        <w:t>Kinicki</w:t>
      </w:r>
      <w:proofErr w:type="spellEnd"/>
      <w:r w:rsidRPr="000F17FF">
        <w:t xml:space="preserve">, A., </w:t>
      </w:r>
      <w:proofErr w:type="spellStart"/>
      <w:r w:rsidRPr="000F17FF">
        <w:t>Williams</w:t>
      </w:r>
      <w:proofErr w:type="spellEnd"/>
      <w:r w:rsidRPr="000F17FF">
        <w:t xml:space="preserve">, B. 2018. </w:t>
      </w:r>
      <w:proofErr w:type="spellStart"/>
      <w:r w:rsidRPr="000F17FF">
        <w:t>Management</w:t>
      </w:r>
      <w:proofErr w:type="spellEnd"/>
      <w:r w:rsidRPr="000F17FF">
        <w:t xml:space="preserve">. A </w:t>
      </w:r>
      <w:proofErr w:type="spellStart"/>
      <w:r w:rsidRPr="000F17FF">
        <w:t>practical</w:t>
      </w:r>
      <w:proofErr w:type="spellEnd"/>
      <w:r w:rsidRPr="000F17FF">
        <w:t xml:space="preserve"> </w:t>
      </w:r>
      <w:proofErr w:type="spellStart"/>
      <w:r w:rsidRPr="000F17FF">
        <w:t>introduction</w:t>
      </w:r>
      <w:proofErr w:type="spellEnd"/>
      <w:r w:rsidRPr="000F17FF">
        <w:t xml:space="preserve">, 8th </w:t>
      </w:r>
      <w:proofErr w:type="spellStart"/>
      <w:r w:rsidRPr="000F17FF">
        <w:t>Edition</w:t>
      </w:r>
      <w:proofErr w:type="spellEnd"/>
      <w:r w:rsidRPr="000F17FF">
        <w:t xml:space="preserve">, </w:t>
      </w:r>
      <w:proofErr w:type="spellStart"/>
      <w:r w:rsidRPr="000F17FF">
        <w:t>McGraw</w:t>
      </w:r>
      <w:proofErr w:type="spellEnd"/>
      <w:r w:rsidRPr="000F17FF">
        <w:t xml:space="preserve">-Hill </w:t>
      </w:r>
      <w:proofErr w:type="spellStart"/>
      <w:r w:rsidRPr="000F17FF">
        <w:t>Education</w:t>
      </w:r>
      <w:proofErr w:type="spellEnd"/>
      <w:r w:rsidRPr="000F17FF">
        <w:t>.</w:t>
      </w:r>
    </w:p>
    <w:p w:rsidR="000449C6" w:rsidRDefault="000449C6" w:rsidP="0056044D">
      <w:pPr>
        <w:spacing w:line="276" w:lineRule="auto"/>
        <w:rPr>
          <w:sz w:val="24"/>
          <w:szCs w:val="24"/>
        </w:rPr>
      </w:pPr>
    </w:p>
    <w:p w:rsidR="00C36F6F" w:rsidRPr="0056044D" w:rsidRDefault="00C36F6F" w:rsidP="0056044D">
      <w:pPr>
        <w:spacing w:line="276" w:lineRule="auto"/>
        <w:rPr>
          <w:sz w:val="24"/>
          <w:szCs w:val="24"/>
        </w:rPr>
      </w:pPr>
    </w:p>
    <w:p w:rsidR="000449C6" w:rsidRPr="00BE2405" w:rsidRDefault="000449C6" w:rsidP="000449C6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Фирмена организация</w:t>
      </w:r>
    </w:p>
    <w:p w:rsidR="000449C6" w:rsidRPr="0056044D" w:rsidRDefault="000449C6" w:rsidP="000449C6">
      <w:pPr>
        <w:pStyle w:val="ListParagraph"/>
        <w:spacing w:line="276" w:lineRule="auto"/>
      </w:pP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>Същностна характеристика и обхват на организацията на фирмата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 xml:space="preserve">Динамика и основни принципи на организационно моделиране 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>Организационни структури на управление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>Технология на организационното оценяване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 xml:space="preserve">Технология на организационно проектиране 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>Подходи към специфичните въпроси на проектирането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lastRenderedPageBreak/>
        <w:t xml:space="preserve"> </w:t>
      </w:r>
      <w:r w:rsidRPr="0056044D">
        <w:t>Организация на основния процес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>Организация  на трудовите процеси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>
        <w:t xml:space="preserve"> </w:t>
      </w:r>
      <w:r w:rsidRPr="0056044D">
        <w:t xml:space="preserve">Условия на труд </w:t>
      </w:r>
    </w:p>
    <w:p w:rsidR="000449C6" w:rsidRPr="0056044D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56044D">
        <w:t>Нормиране на труда</w:t>
      </w:r>
    </w:p>
    <w:p w:rsidR="000449C6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56044D">
        <w:t>Стратегии за организационна промяна в съвършените организации</w:t>
      </w:r>
    </w:p>
    <w:p w:rsidR="000449C6" w:rsidRDefault="000449C6" w:rsidP="000449C6">
      <w:pPr>
        <w:spacing w:line="276" w:lineRule="auto"/>
      </w:pPr>
    </w:p>
    <w:p w:rsidR="000449C6" w:rsidRPr="00492ED5" w:rsidRDefault="000449C6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0449C6" w:rsidRDefault="000449C6" w:rsidP="000449C6">
      <w:pPr>
        <w:spacing w:line="276" w:lineRule="auto"/>
      </w:pPr>
    </w:p>
    <w:p w:rsidR="000449C6" w:rsidRPr="000F17FF" w:rsidRDefault="000449C6" w:rsidP="000F17FF">
      <w:pPr>
        <w:pStyle w:val="ListParagraph"/>
        <w:numPr>
          <w:ilvl w:val="0"/>
          <w:numId w:val="29"/>
        </w:numPr>
        <w:spacing w:line="276" w:lineRule="auto"/>
        <w:jc w:val="both"/>
      </w:pPr>
      <w:r w:rsidRPr="000F17FF">
        <w:t xml:space="preserve">Хаджиев Кристиян, 2013.  Модели за организационно съвършенство, Изд. НБУ. </w:t>
      </w:r>
    </w:p>
    <w:p w:rsidR="000449C6" w:rsidRPr="000F17FF" w:rsidRDefault="000449C6" w:rsidP="000F17FF">
      <w:pPr>
        <w:pStyle w:val="ListParagraph"/>
        <w:numPr>
          <w:ilvl w:val="0"/>
          <w:numId w:val="29"/>
        </w:numPr>
        <w:spacing w:line="276" w:lineRule="auto"/>
        <w:jc w:val="both"/>
      </w:pPr>
      <w:r w:rsidRPr="000F17FF">
        <w:t xml:space="preserve">Хаджиев Кристиян, 2011.Теория на организацията, Изд. НБУ. </w:t>
      </w:r>
    </w:p>
    <w:p w:rsidR="000449C6" w:rsidRPr="000F17FF" w:rsidRDefault="000449C6" w:rsidP="000F17FF">
      <w:pPr>
        <w:pStyle w:val="ListParagraph"/>
        <w:numPr>
          <w:ilvl w:val="0"/>
          <w:numId w:val="29"/>
        </w:numPr>
        <w:spacing w:line="276" w:lineRule="auto"/>
        <w:jc w:val="both"/>
      </w:pPr>
      <w:proofErr w:type="spellStart"/>
      <w:r w:rsidRPr="000F17FF">
        <w:t>Варамезов</w:t>
      </w:r>
      <w:proofErr w:type="spellEnd"/>
      <w:r w:rsidRPr="000F17FF">
        <w:t xml:space="preserve"> Л., 2009. Организация на предприятието, В. Търново, </w:t>
      </w:r>
      <w:proofErr w:type="spellStart"/>
      <w:r w:rsidRPr="000F17FF">
        <w:t>Фабер</w:t>
      </w:r>
      <w:proofErr w:type="spellEnd"/>
      <w:r w:rsidRPr="000F17FF">
        <w:t xml:space="preserve">. </w:t>
      </w:r>
    </w:p>
    <w:p w:rsidR="000449C6" w:rsidRPr="000F17FF" w:rsidRDefault="000449C6" w:rsidP="000F17FF">
      <w:pPr>
        <w:pStyle w:val="ListParagraph"/>
        <w:numPr>
          <w:ilvl w:val="0"/>
          <w:numId w:val="29"/>
        </w:numPr>
        <w:spacing w:line="276" w:lineRule="auto"/>
        <w:jc w:val="both"/>
      </w:pPr>
      <w:r w:rsidRPr="000F17FF">
        <w:t>Маринова Надя, 2014. Управление чрез проекти, Изд. НБУ</w:t>
      </w:r>
    </w:p>
    <w:p w:rsidR="000449C6" w:rsidRPr="000F17FF" w:rsidRDefault="000449C6" w:rsidP="000F17FF">
      <w:pPr>
        <w:pStyle w:val="ListParagraph"/>
        <w:numPr>
          <w:ilvl w:val="0"/>
          <w:numId w:val="29"/>
        </w:numPr>
        <w:spacing w:line="276" w:lineRule="auto"/>
        <w:jc w:val="both"/>
      </w:pPr>
      <w:r w:rsidRPr="000F17FF">
        <w:t xml:space="preserve">Илиев, Й., 2002. </w:t>
      </w:r>
      <w:proofErr w:type="spellStart"/>
      <w:r w:rsidRPr="000F17FF">
        <w:t>П.Ненова</w:t>
      </w:r>
      <w:proofErr w:type="spellEnd"/>
      <w:r w:rsidRPr="000F17FF">
        <w:t xml:space="preserve">, </w:t>
      </w:r>
      <w:proofErr w:type="spellStart"/>
      <w:r w:rsidRPr="000F17FF">
        <w:t>Ю.Маринова,Организация</w:t>
      </w:r>
      <w:proofErr w:type="spellEnd"/>
      <w:r w:rsidRPr="000F17FF">
        <w:t xml:space="preserve"> на индустриалната </w:t>
      </w:r>
      <w:proofErr w:type="spellStart"/>
      <w:r w:rsidRPr="000F17FF">
        <w:t>фирма,УИ</w:t>
      </w:r>
      <w:proofErr w:type="spellEnd"/>
      <w:r w:rsidRPr="000F17FF">
        <w:t xml:space="preserve"> „Стопанство”.</w:t>
      </w:r>
    </w:p>
    <w:p w:rsidR="00507759" w:rsidRDefault="00507759" w:rsidP="0056044D">
      <w:pPr>
        <w:spacing w:line="276" w:lineRule="auto"/>
        <w:rPr>
          <w:sz w:val="24"/>
          <w:szCs w:val="24"/>
        </w:rPr>
      </w:pPr>
    </w:p>
    <w:p w:rsidR="00C36F6F" w:rsidRPr="0056044D" w:rsidRDefault="00C36F6F" w:rsidP="0056044D">
      <w:pPr>
        <w:spacing w:line="276" w:lineRule="auto"/>
        <w:rPr>
          <w:sz w:val="24"/>
          <w:szCs w:val="24"/>
        </w:rPr>
      </w:pPr>
    </w:p>
    <w:p w:rsidR="00544209" w:rsidRPr="00BE2405" w:rsidRDefault="00544209" w:rsidP="000449C6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Финансиране на бизнеса</w:t>
      </w:r>
    </w:p>
    <w:p w:rsidR="00507759" w:rsidRPr="0056044D" w:rsidRDefault="00507759" w:rsidP="0056044D">
      <w:pPr>
        <w:spacing w:line="276" w:lineRule="auto"/>
        <w:rPr>
          <w:sz w:val="24"/>
          <w:szCs w:val="24"/>
        </w:rPr>
      </w:pP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Настояща стойност на парични потоци. Бъдеща стойност на парични потоци. Нетна настояща стойност на проект. Настояща стойност на анюитет. Настояща стойност на пожизнена рента.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 xml:space="preserve">Капиталова структура на фирмата. Цена на финансирането със собствен капитал. Цена на финансирането с дълг. Средно претеглена цена на капитала (СПЦК, WACC) на фирмата. Теорема на </w:t>
      </w:r>
      <w:proofErr w:type="spellStart"/>
      <w:r w:rsidRPr="0056044D">
        <w:t>Модилиани</w:t>
      </w:r>
      <w:proofErr w:type="spellEnd"/>
      <w:r w:rsidR="000449C6">
        <w:t xml:space="preserve"> </w:t>
      </w:r>
      <w:r w:rsidRPr="0056044D">
        <w:t>-</w:t>
      </w:r>
      <w:r w:rsidR="000449C6">
        <w:t xml:space="preserve"> </w:t>
      </w:r>
      <w:r w:rsidRPr="0056044D">
        <w:t>Милър.</w:t>
      </w:r>
    </w:p>
    <w:p w:rsidR="00507759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Управление на оборотния капитал.</w:t>
      </w:r>
    </w:p>
    <w:p w:rsidR="002C0304" w:rsidRPr="0056044D" w:rsidRDefault="00507759" w:rsidP="000449C6">
      <w:pPr>
        <w:pStyle w:val="ListParagraph"/>
        <w:numPr>
          <w:ilvl w:val="1"/>
          <w:numId w:val="18"/>
        </w:numPr>
        <w:spacing w:line="276" w:lineRule="auto"/>
        <w:jc w:val="both"/>
      </w:pPr>
      <w:r w:rsidRPr="0056044D">
        <w:t>Цена и оценка на облигации. Цена и оценка на обикновени акции.</w:t>
      </w:r>
    </w:p>
    <w:p w:rsidR="0056044D" w:rsidRDefault="0056044D" w:rsidP="0056044D">
      <w:pPr>
        <w:spacing w:line="276" w:lineRule="auto"/>
        <w:rPr>
          <w:sz w:val="24"/>
          <w:szCs w:val="24"/>
        </w:rPr>
      </w:pPr>
    </w:p>
    <w:p w:rsidR="0056044D" w:rsidRPr="00492ED5" w:rsidRDefault="0056044D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56044D" w:rsidRPr="0056044D" w:rsidRDefault="0056044D" w:rsidP="0056044D">
      <w:pPr>
        <w:spacing w:line="276" w:lineRule="auto"/>
        <w:rPr>
          <w:sz w:val="24"/>
          <w:szCs w:val="24"/>
        </w:rPr>
      </w:pPr>
    </w:p>
    <w:p w:rsidR="0056044D" w:rsidRPr="000F17FF" w:rsidRDefault="0056044D" w:rsidP="000F17FF">
      <w:pPr>
        <w:pStyle w:val="ListParagraph"/>
        <w:numPr>
          <w:ilvl w:val="0"/>
          <w:numId w:val="30"/>
        </w:numPr>
        <w:spacing w:line="276" w:lineRule="auto"/>
      </w:pPr>
      <w:r w:rsidRPr="000F17FF">
        <w:t>Александрова, М. и кол. (2000) Финанси – теория и практика, УИ „Стопанство“, София., с. 196.</w:t>
      </w:r>
    </w:p>
    <w:p w:rsidR="0056044D" w:rsidRPr="000F17FF" w:rsidRDefault="0056044D" w:rsidP="000F17FF">
      <w:pPr>
        <w:pStyle w:val="ListParagraph"/>
        <w:numPr>
          <w:ilvl w:val="0"/>
          <w:numId w:val="30"/>
        </w:numPr>
        <w:spacing w:line="276" w:lineRule="auto"/>
      </w:pPr>
      <w:r w:rsidRPr="000F17FF">
        <w:t xml:space="preserve">Гълъбов, М. (2004) Финансови аспекти на стопанската дейност на фирмата, </w:t>
      </w:r>
      <w:proofErr w:type="spellStart"/>
      <w:r w:rsidRPr="000F17FF">
        <w:t>Сиела</w:t>
      </w:r>
      <w:proofErr w:type="spellEnd"/>
      <w:r w:rsidRPr="000F17FF">
        <w:t>, София.</w:t>
      </w:r>
    </w:p>
    <w:p w:rsidR="0056044D" w:rsidRPr="000F17FF" w:rsidRDefault="0056044D" w:rsidP="000F17FF">
      <w:pPr>
        <w:pStyle w:val="ListParagraph"/>
        <w:numPr>
          <w:ilvl w:val="0"/>
          <w:numId w:val="30"/>
        </w:numPr>
        <w:spacing w:line="276" w:lineRule="auto"/>
      </w:pPr>
      <w:r w:rsidRPr="000F17FF">
        <w:t>Петров, Г. (2000) Основи на финансите на фирмата, Тракия – М, София.</w:t>
      </w:r>
    </w:p>
    <w:p w:rsidR="0056044D" w:rsidRPr="000F17FF" w:rsidRDefault="0056044D" w:rsidP="000F17FF">
      <w:pPr>
        <w:pStyle w:val="ListParagraph"/>
        <w:numPr>
          <w:ilvl w:val="0"/>
          <w:numId w:val="30"/>
        </w:numPr>
        <w:spacing w:line="276" w:lineRule="auto"/>
      </w:pPr>
      <w:proofErr w:type="spellStart"/>
      <w:r w:rsidRPr="000F17FF">
        <w:t>Brealey</w:t>
      </w:r>
      <w:proofErr w:type="spellEnd"/>
      <w:r w:rsidRPr="000F17FF">
        <w:t xml:space="preserve">, R., </w:t>
      </w:r>
      <w:proofErr w:type="spellStart"/>
      <w:r w:rsidRPr="000F17FF">
        <w:t>Myers</w:t>
      </w:r>
      <w:proofErr w:type="spellEnd"/>
      <w:r w:rsidRPr="000F17FF">
        <w:t xml:space="preserve">, S., </w:t>
      </w:r>
      <w:proofErr w:type="spellStart"/>
      <w:r w:rsidRPr="000F17FF">
        <w:t>Allen</w:t>
      </w:r>
      <w:proofErr w:type="spellEnd"/>
      <w:r w:rsidRPr="000F17FF">
        <w:t xml:space="preserve">, F. (2017) </w:t>
      </w:r>
      <w:proofErr w:type="spellStart"/>
      <w:r w:rsidRPr="000F17FF">
        <w:t>Principles</w:t>
      </w:r>
      <w:proofErr w:type="spellEnd"/>
      <w:r w:rsidRPr="000F17FF">
        <w:t xml:space="preserve"> </w:t>
      </w:r>
      <w:proofErr w:type="spellStart"/>
      <w:r w:rsidRPr="000F17FF">
        <w:t>of</w:t>
      </w:r>
      <w:proofErr w:type="spellEnd"/>
      <w:r w:rsidRPr="000F17FF">
        <w:t xml:space="preserve"> </w:t>
      </w:r>
      <w:proofErr w:type="spellStart"/>
      <w:r w:rsidRPr="000F17FF">
        <w:t>Corporate</w:t>
      </w:r>
      <w:proofErr w:type="spellEnd"/>
      <w:r w:rsidRPr="000F17FF">
        <w:t xml:space="preserve"> </w:t>
      </w:r>
      <w:proofErr w:type="spellStart"/>
      <w:r w:rsidRPr="000F17FF">
        <w:t>Finance</w:t>
      </w:r>
      <w:proofErr w:type="spellEnd"/>
      <w:r w:rsidRPr="000F17FF">
        <w:t xml:space="preserve">, 12th </w:t>
      </w:r>
      <w:proofErr w:type="spellStart"/>
      <w:r w:rsidRPr="000F17FF">
        <w:t>ed</w:t>
      </w:r>
      <w:proofErr w:type="spellEnd"/>
      <w:r w:rsidRPr="000F17FF">
        <w:t xml:space="preserve">., </w:t>
      </w:r>
      <w:proofErr w:type="spellStart"/>
      <w:r w:rsidRPr="000F17FF">
        <w:t>McGraw</w:t>
      </w:r>
      <w:proofErr w:type="spellEnd"/>
      <w:r w:rsidRPr="000F17FF">
        <w:t xml:space="preserve">-Hill </w:t>
      </w:r>
      <w:proofErr w:type="spellStart"/>
      <w:r w:rsidRPr="000F17FF">
        <w:t>Education</w:t>
      </w:r>
      <w:proofErr w:type="spellEnd"/>
      <w:r w:rsidRPr="000F17FF">
        <w:t xml:space="preserve">, New </w:t>
      </w:r>
      <w:proofErr w:type="spellStart"/>
      <w:r w:rsidRPr="000F17FF">
        <w:t>York</w:t>
      </w:r>
      <w:proofErr w:type="spellEnd"/>
      <w:r w:rsidRPr="000F17FF">
        <w:t xml:space="preserve">, </w:t>
      </w:r>
      <w:proofErr w:type="spellStart"/>
      <w:r w:rsidRPr="000F17FF">
        <w:t>pp</w:t>
      </w:r>
      <w:proofErr w:type="spellEnd"/>
      <w:r w:rsidRPr="000F17FF">
        <w:t>. 355 - 524</w:t>
      </w:r>
    </w:p>
    <w:p w:rsidR="0056044D" w:rsidRPr="0056044D" w:rsidRDefault="0056044D" w:rsidP="0056044D">
      <w:pPr>
        <w:spacing w:line="276" w:lineRule="auto"/>
        <w:rPr>
          <w:sz w:val="24"/>
          <w:szCs w:val="24"/>
        </w:rPr>
      </w:pPr>
    </w:p>
    <w:p w:rsidR="0056044D" w:rsidRDefault="0056044D" w:rsidP="0056044D">
      <w:pPr>
        <w:spacing w:line="276" w:lineRule="auto"/>
        <w:rPr>
          <w:sz w:val="24"/>
          <w:szCs w:val="24"/>
        </w:rPr>
      </w:pPr>
    </w:p>
    <w:p w:rsidR="000449C6" w:rsidRPr="00BE2405" w:rsidRDefault="000449C6" w:rsidP="000449C6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Иновации в бизнеса</w:t>
      </w:r>
    </w:p>
    <w:p w:rsidR="000449C6" w:rsidRPr="000449C6" w:rsidRDefault="000449C6" w:rsidP="000449C6">
      <w:pPr>
        <w:pStyle w:val="ListParagraph"/>
        <w:spacing w:line="276" w:lineRule="auto"/>
      </w:pPr>
    </w:p>
    <w:p w:rsidR="000449C6" w:rsidRPr="000449C6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0449C6">
        <w:t>Същност, роля и класификация на иновациите. Същност, съдържание и структура на иновационния процес в бизнес организациите. Иновационни модели на бизнес организациите. Предпоставки и условия за дифузия на новите технологии в българските фирми.</w:t>
      </w:r>
    </w:p>
    <w:p w:rsidR="000449C6" w:rsidRPr="000449C6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0449C6">
        <w:t xml:space="preserve">Основни концепции в мениджмънта на иновациите: концепция за жизнения цикъл на продуктите, технологиите и търсенето; крива на опита; </w:t>
      </w:r>
      <w:proofErr w:type="spellStart"/>
      <w:r w:rsidRPr="000449C6">
        <w:t>портфейлни</w:t>
      </w:r>
      <w:proofErr w:type="spellEnd"/>
      <w:r w:rsidRPr="000449C6">
        <w:t xml:space="preserve"> матрици и др. Разработване на иновационна стратегия на фирмата – подход и методика.</w:t>
      </w:r>
      <w:r w:rsidRPr="000449C6">
        <w:rPr>
          <w:lang w:val="ru-RU"/>
        </w:rPr>
        <w:t xml:space="preserve"> </w:t>
      </w:r>
      <w:r w:rsidRPr="000449C6">
        <w:t>Типични иновационни стратегии.</w:t>
      </w:r>
    </w:p>
    <w:p w:rsidR="000449C6" w:rsidRPr="000449C6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0449C6">
        <w:t xml:space="preserve">Иновационна политика и стратегия на Европейския съюз (ЕС).- основни елементи и средства. Финансови измерения и инструменти на иновационната политика на ЕС в България: рамкови програми, оперативни програми и др. Национална иновационна система (НИС) на България. Участници в НИС и връзки между тях. </w:t>
      </w:r>
    </w:p>
    <w:p w:rsidR="000449C6" w:rsidRPr="000449C6" w:rsidRDefault="000449C6" w:rsidP="000449C6">
      <w:pPr>
        <w:pStyle w:val="ListParagraph"/>
        <w:numPr>
          <w:ilvl w:val="1"/>
          <w:numId w:val="18"/>
        </w:numPr>
        <w:spacing w:line="276" w:lineRule="auto"/>
      </w:pPr>
      <w:r w:rsidRPr="000449C6">
        <w:t>Среда за иновации - организационни форми за стимулиране на иновациите: инкубатори, клъстери и мрежи, иновационни центрове, технологични паркове и др.</w:t>
      </w:r>
    </w:p>
    <w:p w:rsidR="000449C6" w:rsidRDefault="000449C6" w:rsidP="0056044D">
      <w:pPr>
        <w:spacing w:line="276" w:lineRule="auto"/>
        <w:rPr>
          <w:sz w:val="24"/>
          <w:szCs w:val="24"/>
        </w:rPr>
      </w:pPr>
    </w:p>
    <w:p w:rsidR="000449C6" w:rsidRPr="00492ED5" w:rsidRDefault="000449C6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C83D8B" w:rsidRPr="00C83D8B" w:rsidRDefault="00C83D8B" w:rsidP="00C83D8B">
      <w:pPr>
        <w:pStyle w:val="ListParagraph"/>
        <w:numPr>
          <w:ilvl w:val="0"/>
          <w:numId w:val="41"/>
        </w:numPr>
        <w:spacing w:line="276" w:lineRule="auto"/>
      </w:pPr>
      <w:r w:rsidRPr="00C83D8B">
        <w:t xml:space="preserve">Георгиев, Ив. Основи на инвестирането, </w:t>
      </w:r>
      <w:proofErr w:type="spellStart"/>
      <w:r w:rsidRPr="00C83D8B">
        <w:t>УИ”Стопанство</w:t>
      </w:r>
      <w:proofErr w:type="spellEnd"/>
      <w:r w:rsidRPr="00C83D8B">
        <w:t xml:space="preserve">”, С., 2013. </w:t>
      </w:r>
    </w:p>
    <w:p w:rsidR="000449C6" w:rsidRDefault="00C83D8B" w:rsidP="00C83D8B">
      <w:pPr>
        <w:pStyle w:val="ListParagraph"/>
        <w:numPr>
          <w:ilvl w:val="0"/>
          <w:numId w:val="41"/>
        </w:numPr>
        <w:spacing w:line="276" w:lineRule="auto"/>
      </w:pPr>
      <w:r w:rsidRPr="00C83D8B">
        <w:t xml:space="preserve">Георгиев, Ив. </w:t>
      </w:r>
      <w:proofErr w:type="spellStart"/>
      <w:r w:rsidRPr="00C83D8B">
        <w:t>Цв</w:t>
      </w:r>
      <w:proofErr w:type="spellEnd"/>
      <w:r w:rsidRPr="00C83D8B">
        <w:t>. Цветков, Д. Благоев, Мениджмънт на фирмените иновации и инвестиции – 2-ро преработено и допълнено издание, С., Издателски комплекс УНСС, 2013.</w:t>
      </w:r>
    </w:p>
    <w:p w:rsidR="000449C6" w:rsidRDefault="000449C6" w:rsidP="0056044D">
      <w:pPr>
        <w:spacing w:line="276" w:lineRule="auto"/>
        <w:rPr>
          <w:sz w:val="24"/>
          <w:szCs w:val="24"/>
        </w:rPr>
      </w:pPr>
    </w:p>
    <w:p w:rsidR="000449C6" w:rsidRDefault="000449C6" w:rsidP="0056044D">
      <w:pPr>
        <w:spacing w:line="276" w:lineRule="auto"/>
        <w:rPr>
          <w:sz w:val="24"/>
          <w:szCs w:val="24"/>
        </w:rPr>
      </w:pPr>
    </w:p>
    <w:p w:rsidR="00544209" w:rsidRPr="00BE2405" w:rsidRDefault="00544209" w:rsidP="000449C6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Управление на човешките ресурси</w:t>
      </w:r>
    </w:p>
    <w:p w:rsidR="000449C6" w:rsidRDefault="000449C6" w:rsidP="000449C6">
      <w:pPr>
        <w:pStyle w:val="ListParagraph"/>
        <w:spacing w:line="276" w:lineRule="auto"/>
      </w:pPr>
    </w:p>
    <w:p w:rsidR="000449C6" w:rsidRPr="000449C6" w:rsidRDefault="000449C6" w:rsidP="00EC0467">
      <w:pPr>
        <w:pStyle w:val="ListParagraph"/>
        <w:numPr>
          <w:ilvl w:val="1"/>
          <w:numId w:val="18"/>
        </w:numPr>
        <w:jc w:val="both"/>
      </w:pPr>
      <w:r w:rsidRPr="000449C6">
        <w:t>Човешките ресурси като обект на управление – същност, основни характеристики, място и роля. Управление на човешките ресурси – същност и значимост в съвременните организации. Цели на управлението на човешките ресурси.</w:t>
      </w:r>
    </w:p>
    <w:p w:rsidR="000449C6" w:rsidRPr="000449C6" w:rsidRDefault="000449C6" w:rsidP="00EC0467">
      <w:pPr>
        <w:pStyle w:val="ListParagraph"/>
        <w:numPr>
          <w:ilvl w:val="1"/>
          <w:numId w:val="18"/>
        </w:numPr>
        <w:jc w:val="both"/>
      </w:pPr>
      <w:r w:rsidRPr="000449C6">
        <w:t>Системи за управление на човешките ресурси – обхват от компоненти, подходи на изграждане, въпроси на взаимодействие и хармонизацията в системите.</w:t>
      </w:r>
    </w:p>
    <w:p w:rsidR="000449C6" w:rsidRPr="000449C6" w:rsidRDefault="000449C6" w:rsidP="00EC0467">
      <w:pPr>
        <w:pStyle w:val="ListParagraph"/>
        <w:numPr>
          <w:ilvl w:val="1"/>
          <w:numId w:val="18"/>
        </w:numPr>
        <w:jc w:val="both"/>
      </w:pPr>
      <w:r w:rsidRPr="000449C6">
        <w:t>Базови въпроси и теоретични постановки на дейностите по управление на човешки ресурси – планиране, набиране, подбор, оценяване, обучение, развитие, възнаграждение.</w:t>
      </w:r>
    </w:p>
    <w:p w:rsidR="000449C6" w:rsidRPr="000449C6" w:rsidRDefault="000449C6" w:rsidP="00EC0467">
      <w:pPr>
        <w:pStyle w:val="ListParagraph"/>
        <w:numPr>
          <w:ilvl w:val="1"/>
          <w:numId w:val="18"/>
        </w:numPr>
        <w:jc w:val="both"/>
      </w:pPr>
      <w:r w:rsidRPr="000449C6">
        <w:t>Теоретичен фундамент на мотивацията и лидерството в бизнес организацията - основен понятиен апарат и взаимовръзки с дейностите по управление на човешки ресурси.</w:t>
      </w:r>
    </w:p>
    <w:p w:rsidR="000449C6" w:rsidRDefault="000449C6" w:rsidP="000449C6">
      <w:pPr>
        <w:pStyle w:val="ListParagraph"/>
        <w:spacing w:line="276" w:lineRule="auto"/>
      </w:pPr>
    </w:p>
    <w:p w:rsidR="00492ED5" w:rsidRDefault="0046404B" w:rsidP="00492ED5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</w:rPr>
      </w:pPr>
      <w:r>
        <w:rPr>
          <w:b/>
        </w:rPr>
        <w:tab/>
      </w:r>
      <w:r w:rsidR="00492ED5" w:rsidRPr="004A0E88">
        <w:rPr>
          <w:b/>
        </w:rPr>
        <w:t>Литература</w:t>
      </w:r>
    </w:p>
    <w:p w:rsidR="000F17FF" w:rsidRPr="004A0E88" w:rsidRDefault="000F17FF" w:rsidP="00492ED5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</w:rPr>
      </w:pPr>
    </w:p>
    <w:p w:rsidR="00492ED5" w:rsidRPr="004A0E88" w:rsidRDefault="00492ED5" w:rsidP="000F17FF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4A0E88">
        <w:t>Илиев, Й, Управление чрез мотивация, В., 2015.</w:t>
      </w:r>
    </w:p>
    <w:p w:rsidR="00492ED5" w:rsidRDefault="00492ED5" w:rsidP="000F17FF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4A0E88">
        <w:t>Илиев, Й., Системи за управление на чове</w:t>
      </w:r>
      <w:r>
        <w:t>шките ресурси, изд. Макрос, 2020</w:t>
      </w:r>
    </w:p>
    <w:p w:rsidR="00492ED5" w:rsidRDefault="00492ED5" w:rsidP="000F17FF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4A0E88">
        <w:t>Илиев, Й., Лидерство и лидери в бизнес</w:t>
      </w:r>
      <w:r>
        <w:t xml:space="preserve"> организацията, изд. Макрос, 2020</w:t>
      </w:r>
    </w:p>
    <w:p w:rsidR="00492ED5" w:rsidRDefault="00492ED5" w:rsidP="000F17FF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</w:pPr>
      <w:r w:rsidRPr="004A0E88">
        <w:t>Паунов, М., Организационно поведение, издателство „</w:t>
      </w:r>
      <w:proofErr w:type="spellStart"/>
      <w:r w:rsidRPr="004A0E88">
        <w:t>Сиела</w:t>
      </w:r>
      <w:proofErr w:type="spellEnd"/>
      <w:r w:rsidRPr="004A0E88">
        <w:t>”, 2016.</w:t>
      </w:r>
    </w:p>
    <w:p w:rsidR="00492ED5" w:rsidRDefault="00492ED5" w:rsidP="0056044D">
      <w:pPr>
        <w:spacing w:line="276" w:lineRule="auto"/>
        <w:rPr>
          <w:sz w:val="24"/>
          <w:szCs w:val="24"/>
        </w:rPr>
      </w:pPr>
    </w:p>
    <w:p w:rsidR="00492ED5" w:rsidRDefault="00492ED5" w:rsidP="0056044D">
      <w:pPr>
        <w:spacing w:line="276" w:lineRule="auto"/>
        <w:rPr>
          <w:sz w:val="24"/>
          <w:szCs w:val="24"/>
        </w:rPr>
      </w:pPr>
    </w:p>
    <w:p w:rsidR="00492ED5" w:rsidRPr="0046404B" w:rsidRDefault="00492ED5" w:rsidP="0056044D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46404B">
        <w:rPr>
          <w:b/>
          <w:i/>
          <w:u w:val="single"/>
        </w:rPr>
        <w:t>Маркетингови изследвания</w:t>
      </w:r>
    </w:p>
    <w:p w:rsidR="00492ED5" w:rsidRDefault="00492ED5" w:rsidP="00492ED5">
      <w:pPr>
        <w:pStyle w:val="ListParagraph"/>
        <w:spacing w:line="276" w:lineRule="auto"/>
      </w:pPr>
    </w:p>
    <w:p w:rsidR="0046404B" w:rsidRDefault="0046404B" w:rsidP="0046404B">
      <w:pPr>
        <w:pStyle w:val="ListParagraph"/>
        <w:numPr>
          <w:ilvl w:val="1"/>
          <w:numId w:val="18"/>
        </w:numPr>
        <w:jc w:val="both"/>
      </w:pPr>
      <w:r>
        <w:t>Същност и процес на маркетинговите изследвания.</w:t>
      </w:r>
    </w:p>
    <w:p w:rsidR="0046404B" w:rsidRDefault="0046404B" w:rsidP="0046404B">
      <w:pPr>
        <w:pStyle w:val="ListParagraph"/>
        <w:numPr>
          <w:ilvl w:val="1"/>
          <w:numId w:val="18"/>
        </w:numPr>
        <w:jc w:val="both"/>
      </w:pPr>
      <w:r>
        <w:t>Методи за събиране на информация. Подходи за събиране на първична информация.</w:t>
      </w:r>
    </w:p>
    <w:p w:rsidR="0046404B" w:rsidRDefault="0046404B" w:rsidP="0046404B">
      <w:pPr>
        <w:pStyle w:val="ListParagraph"/>
        <w:numPr>
          <w:ilvl w:val="1"/>
          <w:numId w:val="18"/>
        </w:numPr>
        <w:jc w:val="both"/>
      </w:pPr>
      <w:r>
        <w:t>Изследване на поведението на потребителите (крайни потребители и организационни потребители) при избор. Изследване на поведенческия отговор на клиентите.</w:t>
      </w:r>
    </w:p>
    <w:p w:rsidR="0046404B" w:rsidRDefault="0046404B" w:rsidP="0046404B">
      <w:pPr>
        <w:pStyle w:val="ListParagraph"/>
        <w:numPr>
          <w:ilvl w:val="1"/>
          <w:numId w:val="18"/>
        </w:numPr>
        <w:jc w:val="both"/>
      </w:pPr>
      <w:r>
        <w:t>Подготовка и провеждане на маркетинговото изследване. Разработване на въпросник и анкетна карта. Грешки при подготовката и провеждането на полево изследване.</w:t>
      </w:r>
    </w:p>
    <w:p w:rsidR="00492ED5" w:rsidRDefault="0046404B" w:rsidP="0046404B">
      <w:pPr>
        <w:pStyle w:val="ListParagraph"/>
        <w:numPr>
          <w:ilvl w:val="1"/>
          <w:numId w:val="18"/>
        </w:numPr>
        <w:jc w:val="both"/>
      </w:pPr>
      <w:r>
        <w:t>Статистически методи за обработка на данните. Анализ и оценка на събраната информация чрез маркетингови изследвания.</w:t>
      </w:r>
    </w:p>
    <w:p w:rsidR="00492ED5" w:rsidRDefault="00492ED5" w:rsidP="00492ED5">
      <w:pPr>
        <w:pStyle w:val="ListParagraph"/>
        <w:spacing w:line="276" w:lineRule="auto"/>
      </w:pPr>
    </w:p>
    <w:p w:rsidR="00492ED5" w:rsidRPr="00492ED5" w:rsidRDefault="0046404B" w:rsidP="0046404B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</w:rPr>
      </w:pPr>
      <w:r>
        <w:rPr>
          <w:b/>
        </w:rPr>
        <w:tab/>
      </w:r>
      <w:r w:rsidR="00492ED5" w:rsidRPr="00492ED5">
        <w:rPr>
          <w:b/>
        </w:rPr>
        <w:t>Литература</w:t>
      </w:r>
    </w:p>
    <w:p w:rsidR="00492ED5" w:rsidRDefault="00492ED5" w:rsidP="0056044D">
      <w:pPr>
        <w:spacing w:line="276" w:lineRule="auto"/>
        <w:rPr>
          <w:sz w:val="24"/>
          <w:szCs w:val="24"/>
        </w:rPr>
      </w:pPr>
    </w:p>
    <w:p w:rsidR="0046404B" w:rsidRDefault="0046404B" w:rsidP="0046404B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</w:pPr>
      <w:r>
        <w:t xml:space="preserve">Щерев Н, </w:t>
      </w:r>
      <w:proofErr w:type="spellStart"/>
      <w:r>
        <w:t>М.Георгиева</w:t>
      </w:r>
      <w:proofErr w:type="spellEnd"/>
      <w:r>
        <w:t xml:space="preserve">, </w:t>
      </w:r>
      <w:proofErr w:type="spellStart"/>
      <w:r>
        <w:t>В.Петканчин</w:t>
      </w:r>
      <w:proofErr w:type="spellEnd"/>
      <w:r>
        <w:t xml:space="preserve">, Маркетинг и реклама (втора част), изд. </w:t>
      </w:r>
      <w:proofErr w:type="spellStart"/>
      <w:r>
        <w:t>Мартилен</w:t>
      </w:r>
      <w:proofErr w:type="spellEnd"/>
      <w:r>
        <w:t xml:space="preserve">, С., 2010 </w:t>
      </w:r>
    </w:p>
    <w:p w:rsidR="0046404B" w:rsidRDefault="0046404B" w:rsidP="0046404B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</w:pPr>
      <w:r>
        <w:t xml:space="preserve">Желев, С.,  Маркетингови изследвания: кратък курс, изд. Тракия-М, 2002 </w:t>
      </w:r>
    </w:p>
    <w:p w:rsidR="0046404B" w:rsidRDefault="0046404B" w:rsidP="0046404B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</w:pPr>
      <w:r>
        <w:t xml:space="preserve">Желев, С.,  Приложни маркетингови изследвания, </w:t>
      </w:r>
      <w:proofErr w:type="spellStart"/>
      <w:r>
        <w:t>Унив</w:t>
      </w:r>
      <w:proofErr w:type="spellEnd"/>
      <w:r>
        <w:t xml:space="preserve">. изд. "Стопанство", 2007 </w:t>
      </w:r>
    </w:p>
    <w:p w:rsidR="00492ED5" w:rsidRDefault="0046404B" w:rsidP="0046404B">
      <w:pPr>
        <w:pStyle w:val="ListParagraph"/>
        <w:numPr>
          <w:ilvl w:val="0"/>
          <w:numId w:val="40"/>
        </w:numPr>
        <w:tabs>
          <w:tab w:val="left" w:pos="284"/>
        </w:tabs>
        <w:spacing w:line="276" w:lineRule="auto"/>
        <w:jc w:val="both"/>
      </w:pPr>
      <w:proofErr w:type="spellStart"/>
      <w:r>
        <w:t>Забунов</w:t>
      </w:r>
      <w:proofErr w:type="spellEnd"/>
      <w:r>
        <w:t xml:space="preserve"> Г., </w:t>
      </w:r>
      <w:proofErr w:type="spellStart"/>
      <w:r>
        <w:t>Н.Щерев</w:t>
      </w:r>
      <w:proofErr w:type="spellEnd"/>
      <w:r>
        <w:t xml:space="preserve">, Маркетингови изследвания за мениджъри, </w:t>
      </w:r>
      <w:proofErr w:type="spellStart"/>
      <w:r>
        <w:t>изд.Авангард</w:t>
      </w:r>
      <w:proofErr w:type="spellEnd"/>
      <w:r>
        <w:t xml:space="preserve"> прима, 2005</w:t>
      </w:r>
    </w:p>
    <w:p w:rsidR="00B969CA" w:rsidRDefault="00B969CA" w:rsidP="00492ED5">
      <w:pPr>
        <w:pStyle w:val="ListParagraph"/>
        <w:spacing w:line="276" w:lineRule="auto"/>
      </w:pPr>
    </w:p>
    <w:p w:rsidR="00135809" w:rsidRDefault="00135809" w:rsidP="00492ED5">
      <w:pPr>
        <w:pStyle w:val="ListParagraph"/>
        <w:spacing w:line="276" w:lineRule="auto"/>
      </w:pPr>
    </w:p>
    <w:p w:rsidR="00492ED5" w:rsidRPr="00C36F6F" w:rsidRDefault="00492ED5" w:rsidP="00492ED5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C36F6F">
        <w:rPr>
          <w:b/>
          <w:i/>
          <w:u w:val="single"/>
        </w:rPr>
        <w:t xml:space="preserve">Бизнес планиране </w:t>
      </w:r>
    </w:p>
    <w:p w:rsidR="00492ED5" w:rsidRDefault="00492ED5" w:rsidP="00492ED5">
      <w:pPr>
        <w:spacing w:line="276" w:lineRule="auto"/>
        <w:rPr>
          <w:sz w:val="24"/>
        </w:rPr>
      </w:pPr>
    </w:p>
    <w:p w:rsidR="008E3299" w:rsidRPr="008E3299" w:rsidRDefault="008E3299" w:rsidP="008E3299">
      <w:pPr>
        <w:pStyle w:val="ListParagraph"/>
        <w:numPr>
          <w:ilvl w:val="1"/>
          <w:numId w:val="18"/>
        </w:numPr>
        <w:jc w:val="both"/>
      </w:pPr>
      <w:r w:rsidRPr="008E3299">
        <w:rPr>
          <w:lang w:val="ru-RU"/>
        </w:rPr>
        <w:t xml:space="preserve"> </w:t>
      </w:r>
      <w:r w:rsidRPr="008E3299">
        <w:t>Характеристики на бизнес планирането - същност и съдържание на дисциплината бизнес планиране; бизнес планирането като формализиран процес;  опознавателна роля на планирането; планирането като основна функция на мениджмънта; видове планиране и видове планове.</w:t>
      </w:r>
    </w:p>
    <w:p w:rsidR="008E3299" w:rsidRPr="008E3299" w:rsidRDefault="008E3299" w:rsidP="008E3299">
      <w:pPr>
        <w:pStyle w:val="ListParagraph"/>
        <w:numPr>
          <w:ilvl w:val="1"/>
          <w:numId w:val="18"/>
        </w:numPr>
        <w:jc w:val="both"/>
      </w:pPr>
      <w:r w:rsidRPr="008E3299">
        <w:rPr>
          <w:lang w:val="ru-RU"/>
        </w:rPr>
        <w:lastRenderedPageBreak/>
        <w:t xml:space="preserve"> </w:t>
      </w:r>
      <w:r w:rsidRPr="008E3299">
        <w:t xml:space="preserve">Методологичен апарат на бизнес планирането – подходи на планиране; принципи на планиране; методи на планиране; продуктово-пазарен профил и </w:t>
      </w:r>
      <w:proofErr w:type="spellStart"/>
      <w:r w:rsidRPr="008E3299">
        <w:t>портфейлни</w:t>
      </w:r>
      <w:proofErr w:type="spellEnd"/>
      <w:r w:rsidRPr="008E3299">
        <w:t xml:space="preserve"> методи на планиране.</w:t>
      </w:r>
    </w:p>
    <w:p w:rsidR="008E3299" w:rsidRPr="008E3299" w:rsidRDefault="008E3299" w:rsidP="008E3299">
      <w:pPr>
        <w:pStyle w:val="ListParagraph"/>
        <w:numPr>
          <w:ilvl w:val="1"/>
          <w:numId w:val="18"/>
        </w:numPr>
        <w:jc w:val="both"/>
      </w:pPr>
      <w:r w:rsidRPr="008E3299">
        <w:rPr>
          <w:lang w:val="ru-RU"/>
        </w:rPr>
        <w:t xml:space="preserve"> </w:t>
      </w:r>
      <w:r w:rsidRPr="008E3299">
        <w:t>Стратегическо бизнес планиране – обхвата и съдържание; анализ на бизнес средата; вътрешен одит; определяне на целите ориентири(мисия, визия) и приоритетните цели; стратегии за определяне на продуктово-пазарния обхват и конкурентни бизнес стратегии.</w:t>
      </w:r>
    </w:p>
    <w:p w:rsidR="008E3299" w:rsidRDefault="008E3299" w:rsidP="008E3299">
      <w:pPr>
        <w:pStyle w:val="ListParagraph"/>
        <w:numPr>
          <w:ilvl w:val="1"/>
          <w:numId w:val="18"/>
        </w:numPr>
        <w:jc w:val="both"/>
      </w:pPr>
      <w:r w:rsidRPr="008E3299">
        <w:rPr>
          <w:lang w:val="ru-RU"/>
        </w:rPr>
        <w:t xml:space="preserve"> </w:t>
      </w:r>
      <w:r w:rsidRPr="008E3299">
        <w:t>Тактическо планиране – маркетингово планиране; производствено планиране; финансово планиране; съдържание на бизнес плана.</w:t>
      </w:r>
    </w:p>
    <w:p w:rsidR="008E3299" w:rsidRPr="00492ED5" w:rsidRDefault="008E3299" w:rsidP="008E3299">
      <w:pPr>
        <w:pStyle w:val="ListParagraph"/>
        <w:jc w:val="both"/>
      </w:pPr>
    </w:p>
    <w:p w:rsidR="00492ED5" w:rsidRPr="00492ED5" w:rsidRDefault="00492ED5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492ED5" w:rsidRDefault="00492ED5" w:rsidP="00492ED5">
      <w:pPr>
        <w:spacing w:line="276" w:lineRule="auto"/>
        <w:rPr>
          <w:sz w:val="24"/>
        </w:rPr>
      </w:pP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r w:rsidRPr="008E3299">
        <w:t>Радев, Р., 2014. Продуктово-пазарни бизнес стратегии и маркетингови механизми. София, Авангард Прима.  </w:t>
      </w: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r w:rsidRPr="008E3299">
        <w:t>Радев, Р., 2014. Бизнес стратегии. София, Издателски комплекс - УНСС.   </w:t>
      </w: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hyperlink r:id="rId8" w:history="1">
        <w:r w:rsidRPr="008E3299">
          <w:t>E.K. Valentin</w:t>
        </w:r>
      </w:hyperlink>
      <w:r w:rsidRPr="008E3299">
        <w:t>, , 2014. Business Planning and Market Strategy. SAGE Publications.</w:t>
      </w: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r w:rsidRPr="008E3299">
        <w:t>Каменов, Д., Фирмено планиране, прогнозиране и контролиране, София, ОКОМ, 1999</w:t>
      </w: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r w:rsidRPr="008E3299">
        <w:t>Манов, В., Прогнозиране и планиране: развитие и функциониране на икономическите системи, Стопанство, София, 2001</w:t>
      </w:r>
    </w:p>
    <w:p w:rsidR="008E3299" w:rsidRPr="008E3299" w:rsidRDefault="008E3299" w:rsidP="008E3299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jc w:val="both"/>
      </w:pPr>
      <w:r w:rsidRPr="008E3299">
        <w:t xml:space="preserve">Белев, Д., Икономически анализ, прогнозиране и планиране на предприятието, София, </w:t>
      </w:r>
      <w:proofErr w:type="spellStart"/>
      <w:r w:rsidRPr="008E3299">
        <w:t>ФорКом</w:t>
      </w:r>
      <w:proofErr w:type="spellEnd"/>
      <w:r w:rsidRPr="008E3299">
        <w:t>, 2000</w:t>
      </w:r>
    </w:p>
    <w:p w:rsidR="008E3299" w:rsidRDefault="008E3299" w:rsidP="00492ED5">
      <w:pPr>
        <w:spacing w:line="276" w:lineRule="auto"/>
        <w:rPr>
          <w:sz w:val="24"/>
        </w:rPr>
      </w:pPr>
    </w:p>
    <w:p w:rsidR="008E3299" w:rsidRDefault="008E3299" w:rsidP="00492ED5">
      <w:pPr>
        <w:spacing w:line="276" w:lineRule="auto"/>
        <w:rPr>
          <w:sz w:val="24"/>
        </w:rPr>
      </w:pPr>
    </w:p>
    <w:p w:rsidR="00492ED5" w:rsidRPr="00492ED5" w:rsidRDefault="00492ED5" w:rsidP="00492ED5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Инвестиционни проекти</w:t>
      </w:r>
    </w:p>
    <w:p w:rsidR="00492ED5" w:rsidRDefault="00492ED5" w:rsidP="00492ED5">
      <w:pPr>
        <w:spacing w:line="276" w:lineRule="auto"/>
        <w:rPr>
          <w:sz w:val="24"/>
        </w:rPr>
      </w:pPr>
    </w:p>
    <w:p w:rsidR="00F71DC3" w:rsidRPr="00F71DC3" w:rsidRDefault="00F71DC3" w:rsidP="00F71DC3">
      <w:pPr>
        <w:pStyle w:val="ListParagraph"/>
        <w:numPr>
          <w:ilvl w:val="1"/>
          <w:numId w:val="18"/>
        </w:numPr>
        <w:jc w:val="both"/>
      </w:pPr>
      <w:r w:rsidRPr="00F71DC3">
        <w:t xml:space="preserve"> Инвестиции, инвеститори и инвестиционен процес. Особености на фирмените инвестиции и принципи на техния мениджмънт. Концепцията на нетната настояща стойност – основа за вземане на инвестиционни решения.</w:t>
      </w:r>
    </w:p>
    <w:p w:rsidR="00F71DC3" w:rsidRPr="00F71DC3" w:rsidRDefault="00F71DC3" w:rsidP="00F71DC3">
      <w:pPr>
        <w:pStyle w:val="ListParagraph"/>
        <w:numPr>
          <w:ilvl w:val="1"/>
          <w:numId w:val="18"/>
        </w:numPr>
        <w:jc w:val="both"/>
      </w:pPr>
      <w:r w:rsidRPr="00F71DC3">
        <w:t xml:space="preserve"> Инвестиционна стратегия на фирмата. Подход и методическа схема на разработване на инвестиционна стратегия. Парите във времето. Процес на краткосрочно и дългосрочно финансиране. Източници на финансиране и цена на капитала, осигурен от различните източници. Изчисляване на средно претеглената цена на капитала на фирмата.</w:t>
      </w:r>
    </w:p>
    <w:p w:rsidR="00F71DC3" w:rsidRPr="00F71DC3" w:rsidRDefault="00F71DC3" w:rsidP="00F71DC3">
      <w:pPr>
        <w:pStyle w:val="ListParagraph"/>
        <w:numPr>
          <w:ilvl w:val="1"/>
          <w:numId w:val="18"/>
        </w:numPr>
        <w:jc w:val="both"/>
      </w:pPr>
      <w:r w:rsidRPr="00F71DC3">
        <w:t xml:space="preserve"> Разработване на индивидуални (частни) инвестиционни проекти. Срок на икономически живот (срок на сравняване на вариантите). Изчисляване на еднократните разходи (инвестициите), на текущите разходи и на нетните доходи за конкретния проект. </w:t>
      </w:r>
    </w:p>
    <w:p w:rsidR="00F71DC3" w:rsidRPr="00F71DC3" w:rsidRDefault="00F71DC3" w:rsidP="00F71DC3">
      <w:pPr>
        <w:pStyle w:val="ListParagraph"/>
        <w:numPr>
          <w:ilvl w:val="1"/>
          <w:numId w:val="18"/>
        </w:numPr>
        <w:jc w:val="both"/>
      </w:pPr>
      <w:r w:rsidRPr="00F71DC3">
        <w:t>Методи за икономическа оценка на инвестиционните проекти: нетна настояща стойност (NPV), вътрешна норма на възвръщаемост (IRR), срок на възвръщане (PBP), коефициент на доходност (PI), модифицирана вътрешна норма на възвръщаемост (MIRR) и др. Точка на Фишър.</w:t>
      </w:r>
    </w:p>
    <w:p w:rsidR="00492ED5" w:rsidRDefault="00492ED5" w:rsidP="00492ED5">
      <w:pPr>
        <w:spacing w:line="276" w:lineRule="auto"/>
        <w:rPr>
          <w:sz w:val="24"/>
        </w:rPr>
      </w:pPr>
    </w:p>
    <w:p w:rsidR="00492ED5" w:rsidRPr="00492ED5" w:rsidRDefault="00492ED5" w:rsidP="000F17FF">
      <w:pPr>
        <w:spacing w:line="276" w:lineRule="auto"/>
        <w:ind w:firstLine="360"/>
        <w:rPr>
          <w:b/>
          <w:sz w:val="24"/>
          <w:szCs w:val="24"/>
        </w:rPr>
      </w:pPr>
      <w:r w:rsidRPr="00492ED5">
        <w:rPr>
          <w:b/>
          <w:sz w:val="24"/>
          <w:szCs w:val="24"/>
        </w:rPr>
        <w:t>Литература</w:t>
      </w:r>
    </w:p>
    <w:p w:rsidR="00444804" w:rsidRDefault="00444804" w:rsidP="00444804">
      <w:pPr>
        <w:spacing w:line="276" w:lineRule="auto"/>
        <w:rPr>
          <w:sz w:val="24"/>
        </w:rPr>
      </w:pPr>
    </w:p>
    <w:p w:rsidR="00444804" w:rsidRPr="00444804" w:rsidRDefault="00444804" w:rsidP="00444804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</w:pPr>
      <w:r w:rsidRPr="00444804">
        <w:t xml:space="preserve">Георгиев, Ив. Основи на инвестирането, </w:t>
      </w:r>
      <w:proofErr w:type="spellStart"/>
      <w:r w:rsidRPr="00444804">
        <w:t>УИ”Стопанство</w:t>
      </w:r>
      <w:proofErr w:type="spellEnd"/>
      <w:r w:rsidRPr="00444804">
        <w:t xml:space="preserve">”, С., 2013. </w:t>
      </w:r>
    </w:p>
    <w:p w:rsidR="00444804" w:rsidRPr="00444804" w:rsidRDefault="00444804" w:rsidP="00444804">
      <w:pPr>
        <w:pStyle w:val="ListParagraph"/>
        <w:numPr>
          <w:ilvl w:val="0"/>
          <w:numId w:val="35"/>
        </w:numPr>
        <w:tabs>
          <w:tab w:val="left" w:pos="284"/>
        </w:tabs>
        <w:spacing w:line="276" w:lineRule="auto"/>
        <w:jc w:val="both"/>
      </w:pPr>
      <w:r w:rsidRPr="00444804">
        <w:t xml:space="preserve">Георгиев, Ив. </w:t>
      </w:r>
      <w:proofErr w:type="spellStart"/>
      <w:r w:rsidRPr="00444804">
        <w:t>Цв</w:t>
      </w:r>
      <w:proofErr w:type="spellEnd"/>
      <w:r w:rsidRPr="00444804">
        <w:t>. Цветков, Д. Благоев, Мениджмънт на фирмените иновации и инвестиции – 2-ро преработено и допълнено издание, С., Издателски комплекс УНСС, 2013.</w:t>
      </w:r>
    </w:p>
    <w:p w:rsidR="00492ED5" w:rsidRDefault="00492ED5" w:rsidP="00492ED5">
      <w:pPr>
        <w:spacing w:line="276" w:lineRule="auto"/>
        <w:rPr>
          <w:sz w:val="24"/>
        </w:rPr>
      </w:pPr>
    </w:p>
    <w:p w:rsidR="0046404B" w:rsidRDefault="0046404B" w:rsidP="00492ED5">
      <w:pPr>
        <w:spacing w:line="276" w:lineRule="auto"/>
        <w:rPr>
          <w:sz w:val="24"/>
        </w:rPr>
      </w:pPr>
    </w:p>
    <w:p w:rsidR="00BE2405" w:rsidRPr="00BE2405" w:rsidRDefault="00BE2405" w:rsidP="00BE2405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E2405">
        <w:rPr>
          <w:b/>
          <w:i/>
          <w:u w:val="single"/>
        </w:rPr>
        <w:t>Методи за оценка на риска</w:t>
      </w:r>
    </w:p>
    <w:p w:rsidR="00BE2405" w:rsidRDefault="00BE2405" w:rsidP="00BE2405">
      <w:pPr>
        <w:pStyle w:val="ListParagraph"/>
        <w:spacing w:line="276" w:lineRule="auto"/>
      </w:pPr>
    </w:p>
    <w:p w:rsidR="00BE2405" w:rsidRDefault="00BE2405" w:rsidP="00BE2405">
      <w:pPr>
        <w:pStyle w:val="ListParagraph"/>
        <w:numPr>
          <w:ilvl w:val="1"/>
          <w:numId w:val="18"/>
        </w:numPr>
        <w:spacing w:line="276" w:lineRule="auto"/>
      </w:pPr>
      <w:r>
        <w:t>Въведение в риска, риск и неопределеност, методи за вземане на решения в условията на неопределеност. Класификация на методите за оценка на риска</w:t>
      </w:r>
    </w:p>
    <w:p w:rsidR="00BE2405" w:rsidRDefault="00BE2405" w:rsidP="00BE2405">
      <w:pPr>
        <w:pStyle w:val="ListParagraph"/>
        <w:numPr>
          <w:ilvl w:val="1"/>
          <w:numId w:val="18"/>
        </w:numPr>
        <w:spacing w:line="276" w:lineRule="auto"/>
      </w:pPr>
      <w:r>
        <w:t xml:space="preserve">Детайлни методи за оценка на риска, методи за оценка на кредитен риск, логически модел. Модел </w:t>
      </w:r>
      <w:proofErr w:type="spellStart"/>
      <w:r>
        <w:t>Мока</w:t>
      </w:r>
      <w:proofErr w:type="spellEnd"/>
      <w:r>
        <w:t xml:space="preserve"> и </w:t>
      </w:r>
      <w:proofErr w:type="spellStart"/>
      <w:r>
        <w:t>Марковиц</w:t>
      </w:r>
      <w:proofErr w:type="spellEnd"/>
    </w:p>
    <w:p w:rsidR="00BE2405" w:rsidRDefault="00BE2405" w:rsidP="00BE2405">
      <w:pPr>
        <w:pStyle w:val="ListParagraph"/>
        <w:numPr>
          <w:ilvl w:val="1"/>
          <w:numId w:val="18"/>
        </w:numPr>
        <w:spacing w:line="276" w:lineRule="auto"/>
      </w:pPr>
      <w:r>
        <w:t xml:space="preserve">Модел за управление и оценка на риск в информационните системи </w:t>
      </w:r>
    </w:p>
    <w:p w:rsidR="00BE2405" w:rsidRDefault="00BE2405" w:rsidP="00BE2405">
      <w:pPr>
        <w:pStyle w:val="ListParagraph"/>
        <w:numPr>
          <w:ilvl w:val="1"/>
          <w:numId w:val="18"/>
        </w:numPr>
        <w:spacing w:line="276" w:lineRule="auto"/>
      </w:pPr>
      <w:r>
        <w:lastRenderedPageBreak/>
        <w:t>Методи за оценка на екологичен риск</w:t>
      </w:r>
    </w:p>
    <w:p w:rsidR="00BE2405" w:rsidRDefault="00BE2405" w:rsidP="00BE2405">
      <w:pPr>
        <w:pStyle w:val="ListParagraph"/>
        <w:spacing w:line="276" w:lineRule="auto"/>
      </w:pPr>
    </w:p>
    <w:p w:rsidR="00BE2405" w:rsidRPr="00BE2405" w:rsidRDefault="00BE2405" w:rsidP="00BE2405">
      <w:pPr>
        <w:spacing w:line="276" w:lineRule="auto"/>
        <w:ind w:firstLine="360"/>
        <w:rPr>
          <w:b/>
          <w:sz w:val="24"/>
          <w:szCs w:val="24"/>
        </w:rPr>
      </w:pPr>
      <w:r w:rsidRPr="00BE2405">
        <w:rPr>
          <w:b/>
          <w:sz w:val="24"/>
          <w:szCs w:val="24"/>
        </w:rPr>
        <w:t>Литература</w:t>
      </w:r>
    </w:p>
    <w:p w:rsidR="00BE2405" w:rsidRPr="00BE2405" w:rsidRDefault="00BE2405" w:rsidP="00BE2405">
      <w:pPr>
        <w:pStyle w:val="ListParagraph"/>
        <w:spacing w:line="276" w:lineRule="auto"/>
      </w:pP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BE2405">
        <w:t>1.</w:t>
      </w:r>
      <w:r w:rsidRPr="00BE2405">
        <w:tab/>
      </w:r>
      <w:proofErr w:type="spellStart"/>
      <w:r w:rsidRPr="002561F5">
        <w:t>Burtonshaw-Gunn</w:t>
      </w:r>
      <w:proofErr w:type="spellEnd"/>
      <w:r w:rsidRPr="002561F5">
        <w:t xml:space="preserve">, S. A. (2017).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and</w:t>
      </w:r>
      <w:proofErr w:type="spellEnd"/>
      <w:r w:rsidRPr="002561F5">
        <w:t xml:space="preserve"> </w:t>
      </w:r>
      <w:proofErr w:type="spellStart"/>
      <w:r w:rsidRPr="002561F5">
        <w:t>financial</w:t>
      </w:r>
      <w:proofErr w:type="spellEnd"/>
      <w:r w:rsidRPr="002561F5">
        <w:t xml:space="preserve"> </w:t>
      </w:r>
      <w:proofErr w:type="spellStart"/>
      <w:r w:rsidRPr="002561F5">
        <w:t>management</w:t>
      </w:r>
      <w:proofErr w:type="spellEnd"/>
      <w:r w:rsidRPr="002561F5">
        <w:t xml:space="preserve"> </w:t>
      </w:r>
      <w:proofErr w:type="spellStart"/>
      <w:r w:rsidRPr="002561F5">
        <w:t>in</w:t>
      </w:r>
      <w:proofErr w:type="spellEnd"/>
      <w:r w:rsidRPr="002561F5">
        <w:t xml:space="preserve"> </w:t>
      </w:r>
      <w:proofErr w:type="spellStart"/>
      <w:r w:rsidRPr="002561F5">
        <w:t>construction</w:t>
      </w:r>
      <w:proofErr w:type="spellEnd"/>
      <w:r w:rsidRPr="002561F5">
        <w:t xml:space="preserve">. </w:t>
      </w:r>
      <w:proofErr w:type="spellStart"/>
      <w:r w:rsidRPr="002561F5">
        <w:t>Routledge</w:t>
      </w:r>
      <w:proofErr w:type="spellEnd"/>
      <w:r w:rsidRPr="002561F5">
        <w:t>..</w:t>
      </w: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2561F5">
        <w:t>2.</w:t>
      </w:r>
      <w:r w:rsidRPr="002561F5">
        <w:tab/>
      </w:r>
      <w:proofErr w:type="spellStart"/>
      <w:r w:rsidRPr="002561F5">
        <w:t>Hopkin</w:t>
      </w:r>
      <w:proofErr w:type="spellEnd"/>
      <w:r w:rsidRPr="002561F5">
        <w:t xml:space="preserve">, P. (2018). Fundamentals </w:t>
      </w:r>
      <w:proofErr w:type="spellStart"/>
      <w:r w:rsidRPr="002561F5">
        <w:t>of</w:t>
      </w:r>
      <w:proofErr w:type="spellEnd"/>
      <w:r w:rsidRPr="002561F5">
        <w:t xml:space="preserve">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management</w:t>
      </w:r>
      <w:proofErr w:type="spellEnd"/>
      <w:r w:rsidRPr="002561F5">
        <w:t xml:space="preserve">: </w:t>
      </w:r>
      <w:proofErr w:type="spellStart"/>
      <w:r w:rsidRPr="002561F5">
        <w:t>understanding</w:t>
      </w:r>
      <w:proofErr w:type="spellEnd"/>
      <w:r w:rsidRPr="002561F5">
        <w:t xml:space="preserve">, </w:t>
      </w:r>
      <w:proofErr w:type="spellStart"/>
      <w:r w:rsidRPr="002561F5">
        <w:t>evaluating</w:t>
      </w:r>
      <w:proofErr w:type="spellEnd"/>
      <w:r w:rsidRPr="002561F5">
        <w:t xml:space="preserve"> </w:t>
      </w:r>
      <w:proofErr w:type="spellStart"/>
      <w:r w:rsidRPr="002561F5">
        <w:t>and</w:t>
      </w:r>
      <w:proofErr w:type="spellEnd"/>
      <w:r w:rsidRPr="002561F5">
        <w:t xml:space="preserve"> </w:t>
      </w:r>
      <w:proofErr w:type="spellStart"/>
      <w:r w:rsidRPr="002561F5">
        <w:t>implementing</w:t>
      </w:r>
      <w:proofErr w:type="spellEnd"/>
      <w:r w:rsidRPr="002561F5">
        <w:t xml:space="preserve"> </w:t>
      </w:r>
      <w:proofErr w:type="spellStart"/>
      <w:r w:rsidRPr="002561F5">
        <w:t>effective</w:t>
      </w:r>
      <w:proofErr w:type="spellEnd"/>
      <w:r w:rsidRPr="002561F5">
        <w:t xml:space="preserve">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management</w:t>
      </w:r>
      <w:proofErr w:type="spellEnd"/>
      <w:r w:rsidRPr="002561F5">
        <w:t xml:space="preserve">. </w:t>
      </w:r>
      <w:proofErr w:type="spellStart"/>
      <w:r w:rsidRPr="002561F5">
        <w:t>Kogan</w:t>
      </w:r>
      <w:proofErr w:type="spellEnd"/>
      <w:r w:rsidRPr="002561F5">
        <w:t xml:space="preserve"> </w:t>
      </w:r>
      <w:proofErr w:type="spellStart"/>
      <w:r w:rsidRPr="002561F5">
        <w:t>Page</w:t>
      </w:r>
      <w:proofErr w:type="spellEnd"/>
      <w:r w:rsidRPr="002561F5">
        <w:t xml:space="preserve"> </w:t>
      </w:r>
      <w:proofErr w:type="spellStart"/>
      <w:r w:rsidRPr="002561F5">
        <w:t>Publishers</w:t>
      </w:r>
      <w:proofErr w:type="spellEnd"/>
      <w:r w:rsidRPr="002561F5">
        <w:t>.</w:t>
      </w: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2561F5">
        <w:t>3.</w:t>
      </w:r>
      <w:r w:rsidRPr="002561F5">
        <w:tab/>
      </w:r>
      <w:proofErr w:type="spellStart"/>
      <w:r w:rsidRPr="002561F5">
        <w:t>Wolke</w:t>
      </w:r>
      <w:proofErr w:type="spellEnd"/>
      <w:r w:rsidRPr="002561F5">
        <w:t xml:space="preserve">, T. (2017).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Management</w:t>
      </w:r>
      <w:proofErr w:type="spellEnd"/>
      <w:r w:rsidRPr="002561F5">
        <w:t xml:space="preserve">. </w:t>
      </w:r>
      <w:proofErr w:type="spellStart"/>
      <w:r w:rsidRPr="002561F5">
        <w:t>Walter</w:t>
      </w:r>
      <w:proofErr w:type="spellEnd"/>
      <w:r w:rsidRPr="002561F5">
        <w:t xml:space="preserve"> </w:t>
      </w:r>
      <w:proofErr w:type="spellStart"/>
      <w:r w:rsidRPr="002561F5">
        <w:t>de</w:t>
      </w:r>
      <w:proofErr w:type="spellEnd"/>
      <w:r w:rsidRPr="002561F5">
        <w:t xml:space="preserve"> </w:t>
      </w:r>
      <w:proofErr w:type="spellStart"/>
      <w:r w:rsidRPr="002561F5">
        <w:t>Gruyter</w:t>
      </w:r>
      <w:proofErr w:type="spellEnd"/>
      <w:r w:rsidRPr="002561F5">
        <w:t xml:space="preserve"> </w:t>
      </w:r>
      <w:proofErr w:type="spellStart"/>
      <w:r w:rsidRPr="002561F5">
        <w:t>GmbH</w:t>
      </w:r>
      <w:proofErr w:type="spellEnd"/>
      <w:r w:rsidRPr="002561F5">
        <w:t xml:space="preserve"> &amp; Co KG.</w:t>
      </w: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2561F5">
        <w:t>4.</w:t>
      </w:r>
      <w:r w:rsidRPr="002561F5">
        <w:tab/>
      </w:r>
      <w:proofErr w:type="spellStart"/>
      <w:r w:rsidRPr="002561F5">
        <w:t>Brindley</w:t>
      </w:r>
      <w:proofErr w:type="spellEnd"/>
      <w:r w:rsidRPr="002561F5">
        <w:t xml:space="preserve">, C. (2017). Supply </w:t>
      </w:r>
      <w:proofErr w:type="spellStart"/>
      <w:r w:rsidRPr="002561F5">
        <w:t>chain</w:t>
      </w:r>
      <w:proofErr w:type="spellEnd"/>
      <w:r w:rsidRPr="002561F5">
        <w:t xml:space="preserve"> </w:t>
      </w:r>
      <w:proofErr w:type="spellStart"/>
      <w:r w:rsidRPr="002561F5">
        <w:t>risk</w:t>
      </w:r>
      <w:proofErr w:type="spellEnd"/>
      <w:r w:rsidRPr="002561F5">
        <w:t xml:space="preserve">. </w:t>
      </w:r>
      <w:proofErr w:type="spellStart"/>
      <w:r w:rsidRPr="002561F5">
        <w:t>Routledge</w:t>
      </w:r>
      <w:proofErr w:type="spellEnd"/>
      <w:r w:rsidRPr="002561F5">
        <w:t>.</w:t>
      </w: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2561F5">
        <w:t>5.</w:t>
      </w:r>
      <w:r w:rsidRPr="002561F5">
        <w:tab/>
      </w:r>
      <w:proofErr w:type="spellStart"/>
      <w:r w:rsidRPr="002561F5">
        <w:t>Hopkinson</w:t>
      </w:r>
      <w:proofErr w:type="spellEnd"/>
      <w:r w:rsidRPr="002561F5">
        <w:t xml:space="preserve">, M. (2017). </w:t>
      </w:r>
      <w:proofErr w:type="spellStart"/>
      <w:r w:rsidRPr="002561F5">
        <w:t>The</w:t>
      </w:r>
      <w:proofErr w:type="spellEnd"/>
      <w:r w:rsidRPr="002561F5">
        <w:t xml:space="preserve"> </w:t>
      </w:r>
      <w:proofErr w:type="spellStart"/>
      <w:r w:rsidRPr="002561F5">
        <w:t>project</w:t>
      </w:r>
      <w:proofErr w:type="spellEnd"/>
      <w:r w:rsidRPr="002561F5">
        <w:t xml:space="preserve">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maturity</w:t>
      </w:r>
      <w:proofErr w:type="spellEnd"/>
      <w:r w:rsidRPr="002561F5">
        <w:t xml:space="preserve"> </w:t>
      </w:r>
      <w:proofErr w:type="spellStart"/>
      <w:r w:rsidRPr="002561F5">
        <w:t>model</w:t>
      </w:r>
      <w:proofErr w:type="spellEnd"/>
      <w:r w:rsidRPr="002561F5">
        <w:t xml:space="preserve">: </w:t>
      </w:r>
      <w:proofErr w:type="spellStart"/>
      <w:r w:rsidRPr="002561F5">
        <w:t>Measuring</w:t>
      </w:r>
      <w:proofErr w:type="spellEnd"/>
      <w:r w:rsidRPr="002561F5">
        <w:t xml:space="preserve"> </w:t>
      </w:r>
      <w:proofErr w:type="spellStart"/>
      <w:r w:rsidRPr="002561F5">
        <w:t>and</w:t>
      </w:r>
      <w:proofErr w:type="spellEnd"/>
      <w:r w:rsidRPr="002561F5">
        <w:t xml:space="preserve"> </w:t>
      </w:r>
      <w:proofErr w:type="spellStart"/>
      <w:r w:rsidRPr="002561F5">
        <w:t>improving</w:t>
      </w:r>
      <w:proofErr w:type="spellEnd"/>
      <w:r w:rsidRPr="002561F5">
        <w:t xml:space="preserve"> </w:t>
      </w:r>
      <w:proofErr w:type="spellStart"/>
      <w:r w:rsidRPr="002561F5">
        <w:t>risk</w:t>
      </w:r>
      <w:proofErr w:type="spellEnd"/>
      <w:r w:rsidRPr="002561F5">
        <w:t xml:space="preserve"> </w:t>
      </w:r>
      <w:proofErr w:type="spellStart"/>
      <w:r w:rsidRPr="002561F5">
        <w:t>management</w:t>
      </w:r>
      <w:proofErr w:type="spellEnd"/>
      <w:r w:rsidRPr="002561F5">
        <w:t xml:space="preserve"> </w:t>
      </w:r>
      <w:proofErr w:type="spellStart"/>
      <w:r w:rsidRPr="002561F5">
        <w:t>capability</w:t>
      </w:r>
      <w:proofErr w:type="spellEnd"/>
      <w:r w:rsidRPr="002561F5">
        <w:t xml:space="preserve">. </w:t>
      </w:r>
      <w:proofErr w:type="spellStart"/>
      <w:r w:rsidRPr="002561F5">
        <w:t>Routledge</w:t>
      </w:r>
      <w:proofErr w:type="spellEnd"/>
      <w:r w:rsidRPr="002561F5">
        <w:t xml:space="preserve">........................................ </w:t>
      </w:r>
    </w:p>
    <w:p w:rsidR="00BE2405" w:rsidRPr="002561F5" w:rsidRDefault="00BE2405" w:rsidP="002561F5">
      <w:pPr>
        <w:pStyle w:val="ListParagraph"/>
        <w:tabs>
          <w:tab w:val="left" w:pos="284"/>
        </w:tabs>
        <w:spacing w:line="276" w:lineRule="auto"/>
        <w:jc w:val="both"/>
      </w:pPr>
      <w:r w:rsidRPr="002561F5">
        <w:t>6.</w:t>
      </w:r>
      <w:r w:rsidRPr="002561F5">
        <w:tab/>
      </w:r>
      <w:proofErr w:type="spellStart"/>
      <w:r w:rsidRPr="002561F5">
        <w:t>Kerzner</w:t>
      </w:r>
      <w:proofErr w:type="spellEnd"/>
      <w:r w:rsidRPr="002561F5">
        <w:t xml:space="preserve">, H., &amp; </w:t>
      </w:r>
      <w:proofErr w:type="spellStart"/>
      <w:r w:rsidRPr="002561F5">
        <w:t>Kerzner</w:t>
      </w:r>
      <w:proofErr w:type="spellEnd"/>
      <w:r w:rsidRPr="002561F5">
        <w:t xml:space="preserve">, H. R. (2017). Project </w:t>
      </w:r>
      <w:proofErr w:type="spellStart"/>
      <w:r w:rsidRPr="002561F5">
        <w:t>management</w:t>
      </w:r>
      <w:proofErr w:type="spellEnd"/>
      <w:r w:rsidRPr="002561F5">
        <w:t xml:space="preserve">: a </w:t>
      </w:r>
      <w:proofErr w:type="spellStart"/>
      <w:r w:rsidRPr="002561F5">
        <w:t>systems</w:t>
      </w:r>
      <w:proofErr w:type="spellEnd"/>
      <w:r w:rsidRPr="002561F5">
        <w:t xml:space="preserve"> </w:t>
      </w:r>
      <w:proofErr w:type="spellStart"/>
      <w:r w:rsidRPr="002561F5">
        <w:t>approach</w:t>
      </w:r>
      <w:proofErr w:type="spellEnd"/>
      <w:r w:rsidRPr="002561F5">
        <w:t xml:space="preserve"> </w:t>
      </w:r>
      <w:proofErr w:type="spellStart"/>
      <w:r w:rsidRPr="002561F5">
        <w:t>to</w:t>
      </w:r>
      <w:proofErr w:type="spellEnd"/>
      <w:r w:rsidRPr="002561F5">
        <w:t xml:space="preserve"> </w:t>
      </w:r>
      <w:proofErr w:type="spellStart"/>
      <w:r w:rsidRPr="002561F5">
        <w:t>planning</w:t>
      </w:r>
      <w:proofErr w:type="spellEnd"/>
      <w:r w:rsidRPr="002561F5">
        <w:t xml:space="preserve">, </w:t>
      </w:r>
      <w:proofErr w:type="spellStart"/>
      <w:r w:rsidRPr="002561F5">
        <w:t>scheduling</w:t>
      </w:r>
      <w:proofErr w:type="spellEnd"/>
      <w:r w:rsidRPr="002561F5">
        <w:t xml:space="preserve">, </w:t>
      </w:r>
      <w:proofErr w:type="spellStart"/>
      <w:r w:rsidRPr="002561F5">
        <w:t>and</w:t>
      </w:r>
      <w:proofErr w:type="spellEnd"/>
      <w:r w:rsidRPr="002561F5">
        <w:t xml:space="preserve"> </w:t>
      </w:r>
      <w:proofErr w:type="spellStart"/>
      <w:r w:rsidRPr="002561F5">
        <w:t>controlling</w:t>
      </w:r>
      <w:proofErr w:type="spellEnd"/>
      <w:r w:rsidRPr="002561F5">
        <w:t xml:space="preserve">. John </w:t>
      </w:r>
      <w:proofErr w:type="spellStart"/>
      <w:r w:rsidRPr="002561F5">
        <w:t>Wiley</w:t>
      </w:r>
      <w:proofErr w:type="spellEnd"/>
      <w:r w:rsidRPr="002561F5">
        <w:t xml:space="preserve"> &amp; </w:t>
      </w:r>
      <w:proofErr w:type="spellStart"/>
      <w:r w:rsidRPr="002561F5">
        <w:t>Sons</w:t>
      </w:r>
      <w:proofErr w:type="spellEnd"/>
      <w:r w:rsidRPr="002561F5">
        <w:t>.</w:t>
      </w:r>
    </w:p>
    <w:p w:rsidR="00BE2405" w:rsidRDefault="00BE2405" w:rsidP="00492ED5">
      <w:pPr>
        <w:spacing w:line="276" w:lineRule="auto"/>
        <w:rPr>
          <w:sz w:val="24"/>
        </w:rPr>
      </w:pPr>
    </w:p>
    <w:p w:rsidR="002561F5" w:rsidRDefault="002561F5" w:rsidP="00492ED5">
      <w:pPr>
        <w:spacing w:line="276" w:lineRule="auto"/>
        <w:rPr>
          <w:sz w:val="24"/>
        </w:rPr>
      </w:pPr>
    </w:p>
    <w:p w:rsidR="00544209" w:rsidRPr="00F71DC3" w:rsidRDefault="00544209" w:rsidP="00F71DC3">
      <w:pPr>
        <w:spacing w:line="276" w:lineRule="auto"/>
        <w:jc w:val="center"/>
        <w:rPr>
          <w:b/>
          <w:sz w:val="24"/>
          <w:szCs w:val="24"/>
        </w:rPr>
      </w:pPr>
      <w:r w:rsidRPr="00F71DC3">
        <w:rPr>
          <w:b/>
          <w:sz w:val="24"/>
          <w:szCs w:val="24"/>
        </w:rPr>
        <w:t>ІІ</w:t>
      </w:r>
      <w:r w:rsidR="00F71DC3">
        <w:rPr>
          <w:b/>
          <w:sz w:val="24"/>
          <w:szCs w:val="24"/>
        </w:rPr>
        <w:t>.</w:t>
      </w:r>
      <w:r w:rsidRPr="00F71DC3">
        <w:rPr>
          <w:b/>
          <w:sz w:val="24"/>
          <w:szCs w:val="24"/>
        </w:rPr>
        <w:t xml:space="preserve"> СПЕЦИАЛИЗИРАЩИ ОБЛАСТИ НА ЗНАНИЕТО</w:t>
      </w:r>
    </w:p>
    <w:p w:rsidR="00F71DC3" w:rsidRDefault="00F71DC3" w:rsidP="0056044D">
      <w:pPr>
        <w:spacing w:line="276" w:lineRule="auto"/>
        <w:rPr>
          <w:sz w:val="24"/>
          <w:szCs w:val="24"/>
        </w:rPr>
      </w:pPr>
    </w:p>
    <w:p w:rsidR="00CD626E" w:rsidRDefault="00567F7B" w:rsidP="00B85367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85367">
        <w:rPr>
          <w:b/>
          <w:i/>
          <w:u w:val="single"/>
        </w:rPr>
        <w:t>Мотивационни анализи</w:t>
      </w:r>
    </w:p>
    <w:p w:rsidR="00B85367" w:rsidRPr="00B85367" w:rsidRDefault="00B85367" w:rsidP="00B85367">
      <w:pPr>
        <w:spacing w:line="276" w:lineRule="auto"/>
        <w:jc w:val="both"/>
      </w:pPr>
    </w:p>
    <w:p w:rsidR="00B85367" w:rsidRPr="00B85367" w:rsidRDefault="00B85367" w:rsidP="00B85367">
      <w:pPr>
        <w:pStyle w:val="ListParagraph"/>
        <w:numPr>
          <w:ilvl w:val="1"/>
          <w:numId w:val="18"/>
        </w:numPr>
        <w:spacing w:line="276" w:lineRule="auto"/>
        <w:jc w:val="both"/>
      </w:pPr>
      <w:r w:rsidRPr="00B85367">
        <w:t>Теоретични основни на трудовата мотивация - понятиен апарат и видове. Взаимовръзки между вътрешната и външната мотивация. Съдържателни и процесуални мотивационни теории – обхват и характеристика.</w:t>
      </w:r>
    </w:p>
    <w:p w:rsidR="00B85367" w:rsidRPr="00B85367" w:rsidRDefault="00B85367" w:rsidP="00B85367">
      <w:pPr>
        <w:pStyle w:val="ListParagraph"/>
        <w:numPr>
          <w:ilvl w:val="1"/>
          <w:numId w:val="18"/>
        </w:numPr>
        <w:spacing w:line="276" w:lineRule="auto"/>
        <w:jc w:val="both"/>
      </w:pPr>
      <w:r w:rsidRPr="00B85367">
        <w:t>Мотивиращи ефекти (мотивационен потенциал) на ключовите компоненти на системата за управление на човешките ресурси в бизнес организацията.</w:t>
      </w:r>
    </w:p>
    <w:p w:rsidR="00B85367" w:rsidRPr="00B85367" w:rsidRDefault="00B85367" w:rsidP="00B85367">
      <w:pPr>
        <w:pStyle w:val="ListParagraph"/>
        <w:numPr>
          <w:ilvl w:val="1"/>
          <w:numId w:val="18"/>
        </w:numPr>
        <w:spacing w:line="276" w:lineRule="auto"/>
        <w:jc w:val="both"/>
      </w:pPr>
      <w:r w:rsidRPr="00B85367">
        <w:t>Мотивационна политика, механизми и практики за нейното провеждане в бизнес организацията.</w:t>
      </w:r>
    </w:p>
    <w:p w:rsidR="00B85367" w:rsidRPr="00B85367" w:rsidRDefault="00B85367" w:rsidP="00B85367">
      <w:pPr>
        <w:pStyle w:val="ListParagraph"/>
        <w:numPr>
          <w:ilvl w:val="1"/>
          <w:numId w:val="18"/>
        </w:numPr>
        <w:spacing w:line="276" w:lineRule="auto"/>
        <w:jc w:val="both"/>
      </w:pPr>
      <w:r w:rsidRPr="00B85367">
        <w:t>Лидерство и лидери – ключов фактор в мотивирането на човешките ресурси в бизнес организацията.</w:t>
      </w:r>
    </w:p>
    <w:p w:rsidR="00B85367" w:rsidRPr="00B969CA" w:rsidRDefault="00B85367" w:rsidP="00B85367">
      <w:pPr>
        <w:spacing w:line="276" w:lineRule="auto"/>
        <w:rPr>
          <w:b/>
          <w:i/>
          <w:sz w:val="24"/>
          <w:u w:val="single"/>
        </w:rPr>
      </w:pPr>
    </w:p>
    <w:p w:rsidR="00B85367" w:rsidRPr="00B85367" w:rsidRDefault="00B85367" w:rsidP="00B85367">
      <w:pPr>
        <w:spacing w:line="276" w:lineRule="auto"/>
        <w:ind w:firstLine="360"/>
        <w:rPr>
          <w:b/>
          <w:sz w:val="24"/>
          <w:szCs w:val="24"/>
        </w:rPr>
      </w:pPr>
      <w:r w:rsidRPr="00B85367">
        <w:rPr>
          <w:b/>
          <w:sz w:val="24"/>
          <w:szCs w:val="24"/>
        </w:rPr>
        <w:t xml:space="preserve">Литература </w:t>
      </w:r>
    </w:p>
    <w:p w:rsidR="00B85367" w:rsidRDefault="00B85367" w:rsidP="00B85367">
      <w:pPr>
        <w:spacing w:line="276" w:lineRule="auto"/>
        <w:rPr>
          <w:sz w:val="24"/>
          <w:szCs w:val="24"/>
        </w:rPr>
      </w:pPr>
    </w:p>
    <w:p w:rsidR="00B85367" w:rsidRPr="00B85367" w:rsidRDefault="00B85367" w:rsidP="00B85367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B85367">
        <w:t>Илиев, Й, Управление чрез мотивация, В., 2015.</w:t>
      </w:r>
    </w:p>
    <w:p w:rsidR="00B85367" w:rsidRPr="00B85367" w:rsidRDefault="00B85367" w:rsidP="00B85367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B85367">
        <w:t>Илиев, Й., Системи за управление на човешките ресурси, изд. Макрос, 2020</w:t>
      </w:r>
    </w:p>
    <w:p w:rsidR="00B85367" w:rsidRPr="00B85367" w:rsidRDefault="00B85367" w:rsidP="00B85367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B85367">
        <w:t>Илиев, Й., Лидерство и лидери в бизнес организацията, изд. Макрос, 2020</w:t>
      </w:r>
    </w:p>
    <w:p w:rsidR="00B85367" w:rsidRPr="00B85367" w:rsidRDefault="00B85367" w:rsidP="00B85367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B85367">
        <w:t>Паунов, М., Организационно поведение, издателство „</w:t>
      </w:r>
      <w:proofErr w:type="spellStart"/>
      <w:r w:rsidRPr="00B85367">
        <w:t>Сиела</w:t>
      </w:r>
      <w:proofErr w:type="spellEnd"/>
      <w:r w:rsidRPr="00B85367">
        <w:t>”, 2016.</w:t>
      </w:r>
    </w:p>
    <w:p w:rsidR="00B85367" w:rsidRDefault="00B85367" w:rsidP="00B85367">
      <w:pPr>
        <w:spacing w:line="276" w:lineRule="auto"/>
        <w:rPr>
          <w:sz w:val="24"/>
          <w:szCs w:val="24"/>
        </w:rPr>
      </w:pPr>
    </w:p>
    <w:p w:rsidR="00B85367" w:rsidRDefault="00B85367" w:rsidP="00B85367">
      <w:pPr>
        <w:spacing w:line="276" w:lineRule="auto"/>
        <w:rPr>
          <w:sz w:val="24"/>
          <w:szCs w:val="24"/>
        </w:rPr>
      </w:pPr>
    </w:p>
    <w:p w:rsidR="00A9278E" w:rsidRDefault="00567F7B" w:rsidP="00B85367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B85367">
        <w:rPr>
          <w:b/>
          <w:i/>
          <w:u w:val="single"/>
        </w:rPr>
        <w:t>Лицензионни сделки</w:t>
      </w:r>
    </w:p>
    <w:p w:rsidR="00B85367" w:rsidRDefault="00B85367" w:rsidP="00B85367">
      <w:pPr>
        <w:pStyle w:val="ListParagraph"/>
        <w:spacing w:line="276" w:lineRule="auto"/>
        <w:rPr>
          <w:b/>
          <w:i/>
          <w:u w:val="single"/>
        </w:rPr>
      </w:pPr>
    </w:p>
    <w:p w:rsidR="00B71E41" w:rsidRPr="00B71E41" w:rsidRDefault="00B71E41" w:rsidP="00B71E41">
      <w:pPr>
        <w:pStyle w:val="ListParagraph"/>
        <w:numPr>
          <w:ilvl w:val="1"/>
          <w:numId w:val="18"/>
        </w:numPr>
        <w:spacing w:line="276" w:lineRule="auto"/>
        <w:jc w:val="both"/>
      </w:pPr>
      <w:r w:rsidRPr="00B71E41">
        <w:t>Основи на лицензирането. Правата на  интелектуалната  собственост като  предпоставка за лицензиране. Съдържание и обхват на правата на ИС като граници на лицензирането. Лицензията като раз</w:t>
      </w:r>
      <w:r>
        <w:t xml:space="preserve">решение и трансфер на ресурси. </w:t>
      </w:r>
      <w:r w:rsidRPr="00B71E41">
        <w:t>Понятие за лицензия на права на интелектуална собственост. Видове лицензионни сделки.</w:t>
      </w:r>
    </w:p>
    <w:p w:rsidR="00B71E41" w:rsidRPr="00B71E41" w:rsidRDefault="00B71E41" w:rsidP="00B71E41">
      <w:pPr>
        <w:pStyle w:val="ListParagraph"/>
        <w:numPr>
          <w:ilvl w:val="1"/>
          <w:numId w:val="18"/>
        </w:numPr>
        <w:spacing w:line="276" w:lineRule="auto"/>
        <w:jc w:val="both"/>
      </w:pPr>
      <w:r w:rsidRPr="00B71E41">
        <w:t xml:space="preserve">Обекти на лицензионните сделки. Субекти на лицензионната сделка. Лицензирането като стратегия на </w:t>
      </w:r>
      <w:proofErr w:type="spellStart"/>
      <w:r w:rsidRPr="00B71E41">
        <w:t>лицензополучателя</w:t>
      </w:r>
      <w:proofErr w:type="spellEnd"/>
      <w:r w:rsidRPr="00B71E41">
        <w:t>/</w:t>
      </w:r>
      <w:proofErr w:type="spellStart"/>
      <w:r w:rsidRPr="00B71E41">
        <w:t>лицензодателя</w:t>
      </w:r>
      <w:proofErr w:type="spellEnd"/>
      <w:r w:rsidRPr="00B71E41">
        <w:t xml:space="preserve">. Консултанти и посредници – лицензионен агент, патентен брокер, патентен търг. </w:t>
      </w:r>
    </w:p>
    <w:p w:rsidR="00B71E41" w:rsidRPr="00B71E41" w:rsidRDefault="00B71E41" w:rsidP="00B71E41">
      <w:pPr>
        <w:pStyle w:val="ListParagraph"/>
        <w:numPr>
          <w:ilvl w:val="1"/>
          <w:numId w:val="18"/>
        </w:numPr>
        <w:spacing w:line="276" w:lineRule="auto"/>
        <w:jc w:val="both"/>
      </w:pPr>
      <w:r w:rsidRPr="00B71E41">
        <w:lastRenderedPageBreak/>
        <w:t>Технологични лицензии. Понятие за технологично знание. Видове технологично знание. Характеристики на технологичното знание. Фактори, влияещи върху технологичното лицензиране. Негативни ефекти на технологичното лицензиране. Видове технологични лицензии.</w:t>
      </w:r>
    </w:p>
    <w:p w:rsidR="00B71E41" w:rsidRPr="00B71E41" w:rsidRDefault="00B71E41" w:rsidP="00B71E41">
      <w:pPr>
        <w:pStyle w:val="ListParagraph"/>
        <w:numPr>
          <w:ilvl w:val="1"/>
          <w:numId w:val="18"/>
        </w:numPr>
        <w:spacing w:line="276" w:lineRule="auto"/>
        <w:jc w:val="both"/>
      </w:pPr>
      <w:r w:rsidRPr="00B71E41">
        <w:t xml:space="preserve">Управление на лицензионната сделка за технологии. Ограниченията като механизъм за управление на лицензионната сделка. Област и начин на използване. Изключителност и </w:t>
      </w:r>
      <w:proofErr w:type="spellStart"/>
      <w:r w:rsidRPr="00B71E41">
        <w:t>неизключителност</w:t>
      </w:r>
      <w:proofErr w:type="spellEnd"/>
      <w:r w:rsidRPr="00B71E41">
        <w:t xml:space="preserve"> на територията. Рискове на лицензионната сделка. Механизми за управление на лицензионната сделка преди и след сключване на договора. Платежни схеми. </w:t>
      </w:r>
    </w:p>
    <w:p w:rsidR="00B85367" w:rsidRDefault="00B85367" w:rsidP="00B71E41">
      <w:pPr>
        <w:pStyle w:val="ListParagraph"/>
        <w:spacing w:line="276" w:lineRule="auto"/>
        <w:rPr>
          <w:b/>
          <w:i/>
          <w:u w:val="single"/>
        </w:rPr>
      </w:pPr>
    </w:p>
    <w:p w:rsidR="00B71E41" w:rsidRPr="00B71E41" w:rsidRDefault="00B71E41" w:rsidP="00B71E41">
      <w:pPr>
        <w:spacing w:line="276" w:lineRule="auto"/>
        <w:ind w:firstLine="360"/>
        <w:rPr>
          <w:b/>
          <w:sz w:val="24"/>
          <w:szCs w:val="24"/>
        </w:rPr>
      </w:pPr>
      <w:r w:rsidRPr="00B71E41">
        <w:rPr>
          <w:b/>
          <w:sz w:val="24"/>
          <w:szCs w:val="24"/>
        </w:rPr>
        <w:t>Литература</w:t>
      </w:r>
    </w:p>
    <w:p w:rsidR="00B71E41" w:rsidRPr="00B71E41" w:rsidRDefault="00B71E41" w:rsidP="00B71E41">
      <w:pPr>
        <w:pStyle w:val="ListParagraph"/>
        <w:spacing w:line="276" w:lineRule="auto"/>
      </w:pPr>
    </w:p>
    <w:p w:rsidR="00B71E41" w:rsidRPr="00B71E41" w:rsidRDefault="006E0CB4" w:rsidP="0046404B">
      <w:pPr>
        <w:pStyle w:val="ListParagraph"/>
        <w:numPr>
          <w:ilvl w:val="0"/>
          <w:numId w:val="37"/>
        </w:numPr>
        <w:tabs>
          <w:tab w:val="left" w:pos="284"/>
        </w:tabs>
        <w:spacing w:line="276" w:lineRule="auto"/>
        <w:jc w:val="both"/>
      </w:pPr>
      <w:proofErr w:type="spellStart"/>
      <w:r>
        <w:t>Брестничка</w:t>
      </w:r>
      <w:proofErr w:type="spellEnd"/>
      <w:r>
        <w:t xml:space="preserve">, Р. </w:t>
      </w:r>
      <w:r w:rsidR="00B71E41" w:rsidRPr="00B71E41">
        <w:t>„Лицензионни сделки”, УИ „Стопанство”, 2017</w:t>
      </w:r>
    </w:p>
    <w:p w:rsidR="00B71E41" w:rsidRPr="00B85367" w:rsidRDefault="00B71E41" w:rsidP="00B71E41">
      <w:pPr>
        <w:pStyle w:val="ListParagraph"/>
        <w:spacing w:line="276" w:lineRule="auto"/>
        <w:rPr>
          <w:b/>
          <w:i/>
          <w:u w:val="single"/>
        </w:rPr>
      </w:pPr>
    </w:p>
    <w:p w:rsidR="00B71E41" w:rsidRDefault="00B71E41" w:rsidP="00B71E41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A9278E" w:rsidRPr="00C36F6F" w:rsidRDefault="00567F7B" w:rsidP="00B71E41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C36F6F">
        <w:rPr>
          <w:b/>
          <w:i/>
          <w:u w:val="single"/>
        </w:rPr>
        <w:t>Маркетингово планиране</w:t>
      </w:r>
    </w:p>
    <w:p w:rsidR="00B71E41" w:rsidRDefault="00B71E41" w:rsidP="00B71E41">
      <w:pPr>
        <w:pStyle w:val="ListParagraph"/>
        <w:spacing w:line="276" w:lineRule="auto"/>
        <w:rPr>
          <w:b/>
          <w:i/>
          <w:u w:val="single"/>
        </w:rPr>
      </w:pPr>
    </w:p>
    <w:p w:rsidR="00EB4C77" w:rsidRDefault="00EB4C77" w:rsidP="00EB4C77">
      <w:pPr>
        <w:pStyle w:val="ListParagraph"/>
        <w:numPr>
          <w:ilvl w:val="1"/>
          <w:numId w:val="18"/>
        </w:numPr>
        <w:spacing w:line="276" w:lineRule="auto"/>
        <w:jc w:val="both"/>
      </w:pPr>
      <w:r>
        <w:t xml:space="preserve">Същност на маркетинговото планиране – обект и предмет на маркетинговото планиране; маркетингова концепция; маркетингови функции; място на маркетинговото планиране в процеса на бизнес планиране; съдържание на процеса на маркетингово планиране; </w:t>
      </w:r>
    </w:p>
    <w:p w:rsidR="00EB4C77" w:rsidRDefault="00EB4C77" w:rsidP="00EB4C77">
      <w:pPr>
        <w:pStyle w:val="ListParagraph"/>
        <w:numPr>
          <w:ilvl w:val="1"/>
          <w:numId w:val="18"/>
        </w:numPr>
        <w:spacing w:line="276" w:lineRule="auto"/>
        <w:jc w:val="both"/>
      </w:pPr>
      <w:r>
        <w:t xml:space="preserve">Маркетингов одит – обхват и съдържание; продуктово-пазарен профил и одит; одит на пазарния потенциал; </w:t>
      </w:r>
      <w:proofErr w:type="spellStart"/>
      <w:r>
        <w:t>портфейлни</w:t>
      </w:r>
      <w:proofErr w:type="spellEnd"/>
      <w:r>
        <w:t xml:space="preserve"> методи за извършване на маркетинговия одит. </w:t>
      </w:r>
    </w:p>
    <w:p w:rsidR="00EB4C77" w:rsidRDefault="00EB4C77" w:rsidP="00EB4C77">
      <w:pPr>
        <w:pStyle w:val="ListParagraph"/>
        <w:numPr>
          <w:ilvl w:val="1"/>
          <w:numId w:val="18"/>
        </w:numPr>
        <w:spacing w:line="276" w:lineRule="auto"/>
        <w:jc w:val="both"/>
      </w:pPr>
      <w:r>
        <w:t>Стратегическо маркетингово планиране – обхват и съдържание на стратегическото маркетингово планиране; сегментиране на пазара;  избор на целеви пазарни сегменти(</w:t>
      </w:r>
      <w:proofErr w:type="spellStart"/>
      <w:r>
        <w:t>таргетиране</w:t>
      </w:r>
      <w:proofErr w:type="spellEnd"/>
      <w:r>
        <w:t>); диференциация и позициониране.</w:t>
      </w:r>
    </w:p>
    <w:p w:rsidR="00B71E41" w:rsidRPr="00B71E41" w:rsidRDefault="00EB4C77" w:rsidP="00EB4C77">
      <w:pPr>
        <w:pStyle w:val="ListParagraph"/>
        <w:numPr>
          <w:ilvl w:val="1"/>
          <w:numId w:val="18"/>
        </w:numPr>
        <w:spacing w:line="276" w:lineRule="auto"/>
        <w:jc w:val="both"/>
      </w:pPr>
      <w:r>
        <w:t>Тактическо маркетингово планиране – елементи на маркетинговия микс; продуктово планиране; ценово планиране; дистрибуционно планиране; ценово планиране; комплексен маркетингов план.</w:t>
      </w:r>
    </w:p>
    <w:p w:rsidR="00B71E41" w:rsidRPr="00B71E41" w:rsidRDefault="00B71E41" w:rsidP="00B71E41">
      <w:pPr>
        <w:spacing w:line="276" w:lineRule="auto"/>
      </w:pPr>
    </w:p>
    <w:p w:rsidR="00723E21" w:rsidRDefault="00723E21" w:rsidP="00723E21">
      <w:pPr>
        <w:spacing w:line="276" w:lineRule="auto"/>
        <w:ind w:firstLine="360"/>
        <w:rPr>
          <w:b/>
          <w:sz w:val="24"/>
          <w:szCs w:val="24"/>
        </w:rPr>
      </w:pPr>
      <w:r w:rsidRPr="00B71E41">
        <w:rPr>
          <w:b/>
          <w:sz w:val="24"/>
          <w:szCs w:val="24"/>
        </w:rPr>
        <w:t>Литература</w:t>
      </w:r>
    </w:p>
    <w:p w:rsidR="00C36F6F" w:rsidRPr="00C36F6F" w:rsidRDefault="00C36F6F" w:rsidP="00C36F6F">
      <w:pPr>
        <w:pStyle w:val="ListParagraph"/>
        <w:numPr>
          <w:ilvl w:val="0"/>
          <w:numId w:val="37"/>
        </w:numPr>
        <w:tabs>
          <w:tab w:val="left" w:pos="284"/>
        </w:tabs>
        <w:spacing w:line="276" w:lineRule="auto"/>
        <w:jc w:val="both"/>
      </w:pPr>
      <w:r w:rsidRPr="00C36F6F">
        <w:t xml:space="preserve">Радев, Р., 2014. Маркетинговото планиране като фактор за повишаване на пазарния потенциал(По примера на предприятието от сектора БНБВ). София, УНСС.  </w:t>
      </w:r>
    </w:p>
    <w:p w:rsidR="00C36F6F" w:rsidRPr="00C36F6F" w:rsidRDefault="00C36F6F" w:rsidP="00C36F6F">
      <w:pPr>
        <w:pStyle w:val="ListParagraph"/>
        <w:numPr>
          <w:ilvl w:val="0"/>
          <w:numId w:val="37"/>
        </w:numPr>
        <w:tabs>
          <w:tab w:val="left" w:pos="284"/>
        </w:tabs>
        <w:spacing w:line="276" w:lineRule="auto"/>
        <w:jc w:val="both"/>
      </w:pPr>
      <w:r w:rsidRPr="00C36F6F">
        <w:t xml:space="preserve">Радев, Р., 2014. Продуктово-пазарни бизнес стратегии и маркетингови механизми. София, Авангард Прима.  </w:t>
      </w:r>
    </w:p>
    <w:p w:rsidR="00B152A1" w:rsidRPr="0056044D" w:rsidRDefault="00B152A1" w:rsidP="0056044D">
      <w:pPr>
        <w:spacing w:line="276" w:lineRule="auto"/>
        <w:rPr>
          <w:sz w:val="24"/>
          <w:szCs w:val="24"/>
        </w:rPr>
      </w:pPr>
    </w:p>
    <w:p w:rsidR="008850AA" w:rsidRPr="0046404B" w:rsidRDefault="00723E21" w:rsidP="00723E21">
      <w:pPr>
        <w:pStyle w:val="ListParagraph"/>
        <w:numPr>
          <w:ilvl w:val="0"/>
          <w:numId w:val="18"/>
        </w:numPr>
        <w:spacing w:line="276" w:lineRule="auto"/>
        <w:rPr>
          <w:b/>
          <w:i/>
          <w:u w:val="single"/>
        </w:rPr>
      </w:pPr>
      <w:r w:rsidRPr="0046404B">
        <w:rPr>
          <w:b/>
          <w:i/>
          <w:u w:val="single"/>
        </w:rPr>
        <w:t>Маркетингови практики</w:t>
      </w:r>
    </w:p>
    <w:p w:rsidR="003B5622" w:rsidRDefault="003B5622" w:rsidP="0056044D">
      <w:pPr>
        <w:spacing w:line="276" w:lineRule="auto"/>
        <w:rPr>
          <w:sz w:val="24"/>
          <w:szCs w:val="24"/>
        </w:rPr>
      </w:pPr>
    </w:p>
    <w:p w:rsidR="0046404B" w:rsidRPr="0046404B" w:rsidRDefault="0046404B" w:rsidP="0046404B">
      <w:pPr>
        <w:pStyle w:val="ListParagraph"/>
        <w:numPr>
          <w:ilvl w:val="0"/>
          <w:numId w:val="38"/>
        </w:numPr>
        <w:tabs>
          <w:tab w:val="left" w:pos="284"/>
        </w:tabs>
        <w:spacing w:line="276" w:lineRule="auto"/>
        <w:jc w:val="both"/>
      </w:pPr>
      <w:r w:rsidRPr="0046404B">
        <w:t xml:space="preserve">Управление на маркетинга в бизнес организацията – същност, елементи на процеса. </w:t>
      </w:r>
    </w:p>
    <w:p w:rsidR="0046404B" w:rsidRPr="0046404B" w:rsidRDefault="0046404B" w:rsidP="0046404B">
      <w:pPr>
        <w:pStyle w:val="ListParagraph"/>
        <w:numPr>
          <w:ilvl w:val="0"/>
          <w:numId w:val="38"/>
        </w:numPr>
        <w:tabs>
          <w:tab w:val="left" w:pos="284"/>
        </w:tabs>
        <w:spacing w:line="276" w:lineRule="auto"/>
        <w:jc w:val="both"/>
      </w:pPr>
      <w:r w:rsidRPr="0046404B">
        <w:t>Маркетингови модели – същност и видове. Особености при използването на маркетингови модели практиката. Процес на създаване, внедряване и използване на маркетингови модели.</w:t>
      </w:r>
    </w:p>
    <w:p w:rsidR="0046404B" w:rsidRPr="0046404B" w:rsidRDefault="0046404B" w:rsidP="0046404B">
      <w:pPr>
        <w:pStyle w:val="ListParagraph"/>
        <w:numPr>
          <w:ilvl w:val="0"/>
          <w:numId w:val="38"/>
        </w:numPr>
        <w:tabs>
          <w:tab w:val="left" w:pos="284"/>
        </w:tabs>
        <w:spacing w:line="276" w:lineRule="auto"/>
        <w:jc w:val="both"/>
      </w:pPr>
      <w:r w:rsidRPr="0046404B">
        <w:t>Маркетингов одит – особености на стратегическия маркетингов контрол. Роля на информационното осигуряване и на човешкия капитал в процеса на маркетингов одит.</w:t>
      </w:r>
    </w:p>
    <w:p w:rsidR="0046404B" w:rsidRDefault="0046404B" w:rsidP="0046404B">
      <w:pPr>
        <w:pStyle w:val="ListParagraph"/>
        <w:numPr>
          <w:ilvl w:val="0"/>
          <w:numId w:val="38"/>
        </w:numPr>
        <w:tabs>
          <w:tab w:val="left" w:pos="284"/>
        </w:tabs>
        <w:spacing w:line="276" w:lineRule="auto"/>
        <w:jc w:val="both"/>
      </w:pPr>
      <w:r w:rsidRPr="0046404B">
        <w:t>Добри маркетингови практики – същност и особености. Откриване и използване на добри практики за подобряване на маркетинга на бизнес организацията.</w:t>
      </w:r>
    </w:p>
    <w:p w:rsidR="0046404B" w:rsidRDefault="0046404B" w:rsidP="0056044D">
      <w:pPr>
        <w:spacing w:line="276" w:lineRule="auto"/>
        <w:rPr>
          <w:sz w:val="24"/>
          <w:szCs w:val="24"/>
        </w:rPr>
      </w:pPr>
    </w:p>
    <w:p w:rsidR="00723E21" w:rsidRPr="00B71E41" w:rsidRDefault="00723E21" w:rsidP="00723E21">
      <w:pPr>
        <w:spacing w:line="276" w:lineRule="auto"/>
        <w:ind w:firstLine="360"/>
        <w:rPr>
          <w:b/>
          <w:sz w:val="24"/>
          <w:szCs w:val="24"/>
        </w:rPr>
      </w:pPr>
      <w:r w:rsidRPr="00B71E41">
        <w:rPr>
          <w:b/>
          <w:sz w:val="24"/>
          <w:szCs w:val="24"/>
        </w:rPr>
        <w:t>Литература</w:t>
      </w:r>
    </w:p>
    <w:p w:rsidR="00723E21" w:rsidRDefault="00723E21" w:rsidP="0056044D">
      <w:pPr>
        <w:spacing w:line="276" w:lineRule="auto"/>
        <w:rPr>
          <w:sz w:val="24"/>
          <w:szCs w:val="24"/>
        </w:rPr>
      </w:pPr>
    </w:p>
    <w:p w:rsidR="0046404B" w:rsidRPr="0046404B" w:rsidRDefault="0046404B" w:rsidP="0046404B">
      <w:pPr>
        <w:pStyle w:val="ListParagraph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r w:rsidRPr="0046404B">
        <w:t>Щерев, Н., Лидерство на маркетинга, ИК –УНСС, 2018</w:t>
      </w:r>
    </w:p>
    <w:p w:rsidR="0046404B" w:rsidRPr="0046404B" w:rsidRDefault="0046404B" w:rsidP="0046404B">
      <w:pPr>
        <w:pStyle w:val="ListParagraph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proofErr w:type="spellStart"/>
      <w:r w:rsidRPr="0046404B">
        <w:t>Дуранкиев</w:t>
      </w:r>
      <w:proofErr w:type="spellEnd"/>
      <w:r w:rsidRPr="0046404B">
        <w:t xml:space="preserve"> Б. и колектив, Ключ към маркетинга, ИК –УНСС, 2012, С.</w:t>
      </w:r>
    </w:p>
    <w:p w:rsidR="0046404B" w:rsidRPr="0046404B" w:rsidRDefault="0046404B" w:rsidP="0046404B">
      <w:pPr>
        <w:pStyle w:val="ListParagraph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proofErr w:type="spellStart"/>
      <w:r w:rsidRPr="0046404B">
        <w:t>Котлър</w:t>
      </w:r>
      <w:proofErr w:type="spellEnd"/>
      <w:r w:rsidRPr="0046404B">
        <w:t xml:space="preserve"> Ф., </w:t>
      </w:r>
      <w:proofErr w:type="spellStart"/>
      <w:r w:rsidRPr="0046404B">
        <w:t>И.Ситиауан</w:t>
      </w:r>
      <w:proofErr w:type="spellEnd"/>
      <w:r w:rsidRPr="0046404B">
        <w:t xml:space="preserve">, Х. Картаджия, Маркетинг 4.0, изд. </w:t>
      </w:r>
      <w:proofErr w:type="spellStart"/>
      <w:r w:rsidRPr="0046404B">
        <w:t>Locus</w:t>
      </w:r>
      <w:proofErr w:type="spellEnd"/>
      <w:r w:rsidRPr="0046404B">
        <w:t>, 2019</w:t>
      </w:r>
    </w:p>
    <w:p w:rsidR="00723E21" w:rsidRDefault="0046404B" w:rsidP="0046404B">
      <w:pPr>
        <w:pStyle w:val="ListParagraph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r w:rsidRPr="0046404B">
        <w:lastRenderedPageBreak/>
        <w:t xml:space="preserve">J. </w:t>
      </w:r>
      <w:proofErr w:type="spellStart"/>
      <w:r w:rsidRPr="0046404B">
        <w:t>Paul</w:t>
      </w:r>
      <w:proofErr w:type="spellEnd"/>
      <w:r w:rsidRPr="0046404B">
        <w:t xml:space="preserve"> </w:t>
      </w:r>
      <w:proofErr w:type="spellStart"/>
      <w:r w:rsidRPr="0046404B">
        <w:t>Peter</w:t>
      </w:r>
      <w:proofErr w:type="spellEnd"/>
      <w:r w:rsidRPr="0046404B">
        <w:t xml:space="preserve">, </w:t>
      </w:r>
      <w:proofErr w:type="spellStart"/>
      <w:r w:rsidRPr="0046404B">
        <w:t>James</w:t>
      </w:r>
      <w:proofErr w:type="spellEnd"/>
      <w:r w:rsidRPr="0046404B">
        <w:t xml:space="preserve"> H. </w:t>
      </w:r>
      <w:proofErr w:type="spellStart"/>
      <w:r w:rsidRPr="0046404B">
        <w:t>Donnelly</w:t>
      </w:r>
      <w:proofErr w:type="spellEnd"/>
      <w:r w:rsidRPr="0046404B">
        <w:t xml:space="preserve">, </w:t>
      </w:r>
      <w:proofErr w:type="spellStart"/>
      <w:r w:rsidRPr="0046404B">
        <w:t>Marketing</w:t>
      </w:r>
      <w:proofErr w:type="spellEnd"/>
      <w:r w:rsidRPr="0046404B">
        <w:t xml:space="preserve"> </w:t>
      </w:r>
      <w:proofErr w:type="spellStart"/>
      <w:r w:rsidRPr="0046404B">
        <w:t>Management</w:t>
      </w:r>
      <w:proofErr w:type="spellEnd"/>
      <w:r w:rsidRPr="0046404B">
        <w:t xml:space="preserve">: </w:t>
      </w:r>
      <w:proofErr w:type="spellStart"/>
      <w:r w:rsidRPr="0046404B">
        <w:t>Knowledge</w:t>
      </w:r>
      <w:proofErr w:type="spellEnd"/>
      <w:r w:rsidRPr="0046404B">
        <w:t xml:space="preserve"> </w:t>
      </w:r>
      <w:proofErr w:type="spellStart"/>
      <w:r w:rsidRPr="0046404B">
        <w:t>and</w:t>
      </w:r>
      <w:proofErr w:type="spellEnd"/>
      <w:r w:rsidRPr="0046404B">
        <w:t xml:space="preserve"> </w:t>
      </w:r>
      <w:proofErr w:type="spellStart"/>
      <w:r w:rsidRPr="0046404B">
        <w:t>Skills</w:t>
      </w:r>
      <w:proofErr w:type="spellEnd"/>
      <w:r w:rsidRPr="0046404B">
        <w:t xml:space="preserve">, </w:t>
      </w:r>
      <w:proofErr w:type="spellStart"/>
      <w:r w:rsidRPr="0046404B">
        <w:t>McGraw</w:t>
      </w:r>
      <w:proofErr w:type="spellEnd"/>
      <w:r w:rsidRPr="0046404B">
        <w:t>-Hill, 2007</w:t>
      </w:r>
    </w:p>
    <w:p w:rsidR="00723E21" w:rsidRPr="0056044D" w:rsidRDefault="00723E21" w:rsidP="0056044D">
      <w:pPr>
        <w:spacing w:line="276" w:lineRule="auto"/>
        <w:rPr>
          <w:sz w:val="24"/>
          <w:szCs w:val="24"/>
        </w:rPr>
      </w:pPr>
    </w:p>
    <w:p w:rsidR="00723E21" w:rsidRDefault="00B71E41" w:rsidP="005604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Изготвил: </w:t>
      </w:r>
      <w:proofErr w:type="spellStart"/>
      <w:r>
        <w:rPr>
          <w:sz w:val="24"/>
          <w:szCs w:val="24"/>
        </w:rPr>
        <w:t>гл.ас</w:t>
      </w:r>
      <w:proofErr w:type="spellEnd"/>
      <w:r>
        <w:rPr>
          <w:sz w:val="24"/>
          <w:szCs w:val="24"/>
        </w:rPr>
        <w:t>. д-р Ивайло Иванов</w:t>
      </w:r>
    </w:p>
    <w:p w:rsidR="00567F7B" w:rsidRDefault="00B71E41" w:rsidP="005604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(научен секретар)</w:t>
      </w:r>
    </w:p>
    <w:p w:rsidR="00B71E41" w:rsidRPr="0056044D" w:rsidRDefault="00B71E41" w:rsidP="0056044D">
      <w:pPr>
        <w:spacing w:line="276" w:lineRule="auto"/>
        <w:rPr>
          <w:sz w:val="24"/>
          <w:szCs w:val="24"/>
        </w:rPr>
      </w:pPr>
    </w:p>
    <w:p w:rsidR="00731786" w:rsidRPr="0056044D" w:rsidRDefault="00731786" w:rsidP="0056044D">
      <w:pPr>
        <w:spacing w:line="276" w:lineRule="auto"/>
        <w:rPr>
          <w:sz w:val="24"/>
          <w:szCs w:val="24"/>
        </w:rPr>
      </w:pPr>
      <w:r w:rsidRPr="0056044D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Pr="0056044D">
        <w:rPr>
          <w:sz w:val="24"/>
          <w:szCs w:val="24"/>
        </w:rPr>
        <w:t>Ръководител катедра:</w:t>
      </w:r>
    </w:p>
    <w:p w:rsidR="00731786" w:rsidRPr="0056044D" w:rsidRDefault="00664774" w:rsidP="0056044D">
      <w:pPr>
        <w:spacing w:line="276" w:lineRule="auto"/>
        <w:rPr>
          <w:sz w:val="24"/>
          <w:szCs w:val="24"/>
        </w:rPr>
      </w:pPr>
      <w:r w:rsidRPr="0056044D">
        <w:rPr>
          <w:sz w:val="24"/>
          <w:szCs w:val="24"/>
        </w:rPr>
        <w:tab/>
      </w:r>
      <w:r w:rsidRPr="0056044D">
        <w:rPr>
          <w:sz w:val="24"/>
          <w:szCs w:val="24"/>
        </w:rPr>
        <w:tab/>
      </w:r>
      <w:r w:rsidRPr="0056044D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B71E41">
        <w:rPr>
          <w:sz w:val="24"/>
          <w:szCs w:val="24"/>
        </w:rPr>
        <w:tab/>
      </w:r>
      <w:r w:rsidR="00731786" w:rsidRPr="0056044D">
        <w:rPr>
          <w:sz w:val="24"/>
          <w:szCs w:val="24"/>
        </w:rPr>
        <w:t>/проф.</w:t>
      </w:r>
      <w:r w:rsidR="00B71E41">
        <w:rPr>
          <w:sz w:val="24"/>
          <w:szCs w:val="24"/>
        </w:rPr>
        <w:t xml:space="preserve"> </w:t>
      </w:r>
      <w:r w:rsidR="00731786" w:rsidRPr="0056044D">
        <w:rPr>
          <w:sz w:val="24"/>
          <w:szCs w:val="24"/>
        </w:rPr>
        <w:t>д</w:t>
      </w:r>
      <w:r w:rsidR="00567F7B" w:rsidRPr="0056044D">
        <w:rPr>
          <w:sz w:val="24"/>
          <w:szCs w:val="24"/>
        </w:rPr>
        <w:t>-р Николай Щерев</w:t>
      </w:r>
      <w:r w:rsidR="00731786" w:rsidRPr="0056044D">
        <w:rPr>
          <w:sz w:val="24"/>
          <w:szCs w:val="24"/>
        </w:rPr>
        <w:t>/</w:t>
      </w:r>
    </w:p>
    <w:sectPr w:rsidR="00731786" w:rsidRPr="0056044D" w:rsidSect="006C2667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55" w:rsidRDefault="00F56455">
      <w:r>
        <w:separator/>
      </w:r>
    </w:p>
  </w:endnote>
  <w:endnote w:type="continuationSeparator" w:id="0">
    <w:p w:rsidR="00F56455" w:rsidRDefault="00F5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4E" w:rsidRDefault="00AB7C4E" w:rsidP="006E0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C4E" w:rsidRDefault="00AB7C4E" w:rsidP="00B76B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4E" w:rsidRDefault="00AB7C4E" w:rsidP="006E0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F6F">
      <w:rPr>
        <w:rStyle w:val="PageNumber"/>
        <w:noProof/>
      </w:rPr>
      <w:t>7</w:t>
    </w:r>
    <w:r>
      <w:rPr>
        <w:rStyle w:val="PageNumber"/>
      </w:rPr>
      <w:fldChar w:fldCharType="end"/>
    </w:r>
  </w:p>
  <w:p w:rsidR="00AB7C4E" w:rsidRDefault="00AB7C4E" w:rsidP="00B76B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55" w:rsidRDefault="00F56455">
      <w:r>
        <w:separator/>
      </w:r>
    </w:p>
  </w:footnote>
  <w:footnote w:type="continuationSeparator" w:id="0">
    <w:p w:rsidR="00F56455" w:rsidRDefault="00F56455">
      <w:r>
        <w:continuationSeparator/>
      </w:r>
    </w:p>
  </w:footnote>
  <w:footnote w:id="1">
    <w:p w:rsidR="00564637" w:rsidRPr="00564637" w:rsidRDefault="00564637" w:rsidP="00564637">
      <w:pPr>
        <w:pStyle w:val="FootnoteText"/>
        <w:jc w:val="both"/>
      </w:pPr>
      <w:r>
        <w:rPr>
          <w:rStyle w:val="FootnoteReference"/>
        </w:rPr>
        <w:footnoteRef/>
      </w:r>
      <w:r w:rsidRPr="00564637">
        <w:rPr>
          <w:b/>
          <w:sz w:val="22"/>
          <w:szCs w:val="22"/>
        </w:rPr>
        <w:t>Забележка:</w:t>
      </w:r>
      <w:r w:rsidRPr="00564637">
        <w:rPr>
          <w:sz w:val="22"/>
          <w:szCs w:val="22"/>
        </w:rPr>
        <w:t xml:space="preserve"> При подготовката за държавния изпит по специалността препоръчително е провеждане на индивидуални </w:t>
      </w:r>
      <w:r>
        <w:rPr>
          <w:sz w:val="22"/>
          <w:szCs w:val="22"/>
        </w:rPr>
        <w:t>и/</w:t>
      </w:r>
      <w:r w:rsidRPr="00564637">
        <w:rPr>
          <w:sz w:val="22"/>
          <w:szCs w:val="22"/>
        </w:rPr>
        <w:t>или групови консултации с титулярите на дисциплините, които са включени в Правилата за Държавен изпит.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6E" w:rsidRDefault="006E7C95" w:rsidP="00FB30C1">
    <w:pPr>
      <w:pStyle w:val="Header"/>
      <w:tabs>
        <w:tab w:val="clear" w:pos="4513"/>
        <w:tab w:val="clear" w:pos="9026"/>
        <w:tab w:val="center" w:pos="2977"/>
        <w:tab w:val="right" w:pos="10206"/>
      </w:tabs>
      <w:jc w:val="center"/>
    </w:pPr>
    <w:r w:rsidRPr="00017379">
      <w:rPr>
        <w:noProof/>
      </w:rPr>
      <w:drawing>
        <wp:inline distT="0" distB="0" distL="0" distR="0">
          <wp:extent cx="5762625" cy="895350"/>
          <wp:effectExtent l="0" t="0" r="0" b="0"/>
          <wp:docPr id="1" name="Picture 1" descr="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249"/>
    <w:multiLevelType w:val="hybridMultilevel"/>
    <w:tmpl w:val="C8AABD3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3D3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460"/>
    <w:multiLevelType w:val="hybridMultilevel"/>
    <w:tmpl w:val="F18A0034"/>
    <w:lvl w:ilvl="0" w:tplc="AB627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5D61823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597"/>
    <w:multiLevelType w:val="hybridMultilevel"/>
    <w:tmpl w:val="2A9E7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35DD"/>
    <w:multiLevelType w:val="multilevel"/>
    <w:tmpl w:val="63DC7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2" w:hanging="1800"/>
      </w:pPr>
      <w:rPr>
        <w:rFonts w:hint="default"/>
      </w:rPr>
    </w:lvl>
  </w:abstractNum>
  <w:abstractNum w:abstractNumId="6" w15:restartNumberingAfterBreak="0">
    <w:nsid w:val="11176173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7D709F"/>
    <w:multiLevelType w:val="multilevel"/>
    <w:tmpl w:val="53AA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452D2C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0F37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DB3DB6"/>
    <w:multiLevelType w:val="hybridMultilevel"/>
    <w:tmpl w:val="A1640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5922"/>
    <w:multiLevelType w:val="hybridMultilevel"/>
    <w:tmpl w:val="B964AE38"/>
    <w:lvl w:ilvl="0" w:tplc="63542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4D0B8B"/>
    <w:multiLevelType w:val="hybridMultilevel"/>
    <w:tmpl w:val="F724ECA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7A052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031D6A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84647"/>
    <w:multiLevelType w:val="hybridMultilevel"/>
    <w:tmpl w:val="BFF46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4245"/>
    <w:multiLevelType w:val="hybridMultilevel"/>
    <w:tmpl w:val="ABE27764"/>
    <w:lvl w:ilvl="0" w:tplc="8B604B6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3834700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C931E1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06ABB"/>
    <w:multiLevelType w:val="hybridMultilevel"/>
    <w:tmpl w:val="A1640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6448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2B02DF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AF439A"/>
    <w:multiLevelType w:val="hybridMultilevel"/>
    <w:tmpl w:val="D9704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B5BD1"/>
    <w:multiLevelType w:val="hybridMultilevel"/>
    <w:tmpl w:val="BE22C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437A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A55B1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350F7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944A0B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F461E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E436EF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10279C"/>
    <w:multiLevelType w:val="hybridMultilevel"/>
    <w:tmpl w:val="EEFE1010"/>
    <w:lvl w:ilvl="0" w:tplc="501E0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4947D6"/>
    <w:multiLevelType w:val="hybridMultilevel"/>
    <w:tmpl w:val="D9704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0714"/>
    <w:multiLevelType w:val="multilevel"/>
    <w:tmpl w:val="56E8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2C56D3"/>
    <w:multiLevelType w:val="hybridMultilevel"/>
    <w:tmpl w:val="4B60FEFE"/>
    <w:lvl w:ilvl="0" w:tplc="25244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E0530E"/>
    <w:multiLevelType w:val="hybridMultilevel"/>
    <w:tmpl w:val="6FB88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66107"/>
    <w:multiLevelType w:val="multilevel"/>
    <w:tmpl w:val="3B2E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D8773F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C25"/>
    <w:multiLevelType w:val="multilevel"/>
    <w:tmpl w:val="53AA0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D877E2"/>
    <w:multiLevelType w:val="hybridMultilevel"/>
    <w:tmpl w:val="5CCEA5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640EA"/>
    <w:multiLevelType w:val="hybridMultilevel"/>
    <w:tmpl w:val="4B60FEFE"/>
    <w:lvl w:ilvl="0" w:tplc="25244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2D1277"/>
    <w:multiLevelType w:val="hybridMultilevel"/>
    <w:tmpl w:val="46A0D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F761E"/>
    <w:multiLevelType w:val="hybridMultilevel"/>
    <w:tmpl w:val="5720C0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C23DB"/>
    <w:multiLevelType w:val="multilevel"/>
    <w:tmpl w:val="84C87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2"/>
  </w:num>
  <w:num w:numId="8">
    <w:abstractNumId w:val="5"/>
  </w:num>
  <w:num w:numId="9">
    <w:abstractNumId w:val="34"/>
  </w:num>
  <w:num w:numId="10">
    <w:abstractNumId w:val="32"/>
  </w:num>
  <w:num w:numId="11">
    <w:abstractNumId w:val="12"/>
  </w:num>
  <w:num w:numId="12">
    <w:abstractNumId w:val="30"/>
  </w:num>
  <w:num w:numId="13">
    <w:abstractNumId w:val="28"/>
  </w:num>
  <w:num w:numId="14">
    <w:abstractNumId w:val="17"/>
  </w:num>
  <w:num w:numId="15">
    <w:abstractNumId w:val="13"/>
  </w:num>
  <w:num w:numId="16">
    <w:abstractNumId w:val="20"/>
  </w:num>
  <w:num w:numId="17">
    <w:abstractNumId w:val="9"/>
  </w:num>
  <w:num w:numId="18">
    <w:abstractNumId w:val="6"/>
  </w:num>
  <w:num w:numId="19">
    <w:abstractNumId w:val="7"/>
  </w:num>
  <w:num w:numId="20">
    <w:abstractNumId w:val="4"/>
  </w:num>
  <w:num w:numId="21">
    <w:abstractNumId w:val="37"/>
  </w:num>
  <w:num w:numId="22">
    <w:abstractNumId w:val="26"/>
  </w:num>
  <w:num w:numId="23">
    <w:abstractNumId w:val="23"/>
  </w:num>
  <w:num w:numId="24">
    <w:abstractNumId w:val="15"/>
  </w:num>
  <w:num w:numId="25">
    <w:abstractNumId w:val="21"/>
  </w:num>
  <w:num w:numId="26">
    <w:abstractNumId w:val="27"/>
  </w:num>
  <w:num w:numId="27">
    <w:abstractNumId w:val="8"/>
  </w:num>
  <w:num w:numId="28">
    <w:abstractNumId w:val="10"/>
  </w:num>
  <w:num w:numId="29">
    <w:abstractNumId w:val="19"/>
  </w:num>
  <w:num w:numId="30">
    <w:abstractNumId w:val="31"/>
  </w:num>
  <w:num w:numId="31">
    <w:abstractNumId w:val="3"/>
  </w:num>
  <w:num w:numId="32">
    <w:abstractNumId w:val="29"/>
  </w:num>
  <w:num w:numId="33">
    <w:abstractNumId w:val="36"/>
  </w:num>
  <w:num w:numId="34">
    <w:abstractNumId w:val="39"/>
  </w:num>
  <w:num w:numId="35">
    <w:abstractNumId w:val="18"/>
  </w:num>
  <w:num w:numId="36">
    <w:abstractNumId w:val="33"/>
  </w:num>
  <w:num w:numId="37">
    <w:abstractNumId w:val="25"/>
  </w:num>
  <w:num w:numId="38">
    <w:abstractNumId w:val="14"/>
  </w:num>
  <w:num w:numId="39">
    <w:abstractNumId w:val="40"/>
  </w:num>
  <w:num w:numId="40">
    <w:abstractNumId w:val="24"/>
  </w:num>
  <w:num w:numId="41">
    <w:abstractNumId w:val="22"/>
  </w:num>
  <w:num w:numId="42">
    <w:abstractNumId w:val="4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30"/>
    <w:rsid w:val="000073B8"/>
    <w:rsid w:val="0004373A"/>
    <w:rsid w:val="000449C6"/>
    <w:rsid w:val="00044CDF"/>
    <w:rsid w:val="0007099C"/>
    <w:rsid w:val="00095292"/>
    <w:rsid w:val="000F17FF"/>
    <w:rsid w:val="000F441D"/>
    <w:rsid w:val="00100E1F"/>
    <w:rsid w:val="001239F5"/>
    <w:rsid w:val="00135809"/>
    <w:rsid w:val="00137D07"/>
    <w:rsid w:val="00140D13"/>
    <w:rsid w:val="00163523"/>
    <w:rsid w:val="00183FBF"/>
    <w:rsid w:val="001D157B"/>
    <w:rsid w:val="001D698F"/>
    <w:rsid w:val="00200F9E"/>
    <w:rsid w:val="0021176F"/>
    <w:rsid w:val="00222A33"/>
    <w:rsid w:val="002501DD"/>
    <w:rsid w:val="002561F5"/>
    <w:rsid w:val="00286BB0"/>
    <w:rsid w:val="00290A2E"/>
    <w:rsid w:val="002B2124"/>
    <w:rsid w:val="002C0304"/>
    <w:rsid w:val="002C07AA"/>
    <w:rsid w:val="002D034D"/>
    <w:rsid w:val="002F735F"/>
    <w:rsid w:val="0030639D"/>
    <w:rsid w:val="00315BD8"/>
    <w:rsid w:val="003605AF"/>
    <w:rsid w:val="003B5622"/>
    <w:rsid w:val="003D5648"/>
    <w:rsid w:val="003D5941"/>
    <w:rsid w:val="00401BE7"/>
    <w:rsid w:val="00444804"/>
    <w:rsid w:val="00454776"/>
    <w:rsid w:val="00463AA5"/>
    <w:rsid w:val="0046404B"/>
    <w:rsid w:val="00492ED5"/>
    <w:rsid w:val="00507759"/>
    <w:rsid w:val="00534337"/>
    <w:rsid w:val="00544209"/>
    <w:rsid w:val="00547629"/>
    <w:rsid w:val="0056044D"/>
    <w:rsid w:val="00564637"/>
    <w:rsid w:val="00567F7B"/>
    <w:rsid w:val="00597610"/>
    <w:rsid w:val="005A10F0"/>
    <w:rsid w:val="005A5AF0"/>
    <w:rsid w:val="005E291D"/>
    <w:rsid w:val="00615261"/>
    <w:rsid w:val="00622858"/>
    <w:rsid w:val="00644999"/>
    <w:rsid w:val="006464ED"/>
    <w:rsid w:val="006549C3"/>
    <w:rsid w:val="00664774"/>
    <w:rsid w:val="006903E8"/>
    <w:rsid w:val="006A7EC0"/>
    <w:rsid w:val="006C2667"/>
    <w:rsid w:val="006C59C0"/>
    <w:rsid w:val="006E07B4"/>
    <w:rsid w:val="006E0CB4"/>
    <w:rsid w:val="006E38F7"/>
    <w:rsid w:val="006E7ADC"/>
    <w:rsid w:val="006E7C95"/>
    <w:rsid w:val="00711D25"/>
    <w:rsid w:val="00723E21"/>
    <w:rsid w:val="00731786"/>
    <w:rsid w:val="00737D0C"/>
    <w:rsid w:val="007542F8"/>
    <w:rsid w:val="00790F45"/>
    <w:rsid w:val="007A3BAE"/>
    <w:rsid w:val="007A58F2"/>
    <w:rsid w:val="007C655A"/>
    <w:rsid w:val="007E2B97"/>
    <w:rsid w:val="00802ABC"/>
    <w:rsid w:val="0081565A"/>
    <w:rsid w:val="00850017"/>
    <w:rsid w:val="008523F0"/>
    <w:rsid w:val="008527A8"/>
    <w:rsid w:val="008850AA"/>
    <w:rsid w:val="008E3299"/>
    <w:rsid w:val="009015D9"/>
    <w:rsid w:val="00902B30"/>
    <w:rsid w:val="00904E30"/>
    <w:rsid w:val="00931687"/>
    <w:rsid w:val="0098712C"/>
    <w:rsid w:val="009F1CF0"/>
    <w:rsid w:val="009F2117"/>
    <w:rsid w:val="00A01A84"/>
    <w:rsid w:val="00A1487A"/>
    <w:rsid w:val="00A2296C"/>
    <w:rsid w:val="00A47022"/>
    <w:rsid w:val="00A525A6"/>
    <w:rsid w:val="00A6782D"/>
    <w:rsid w:val="00A9278E"/>
    <w:rsid w:val="00A96214"/>
    <w:rsid w:val="00AB58F0"/>
    <w:rsid w:val="00AB718E"/>
    <w:rsid w:val="00AB7C4E"/>
    <w:rsid w:val="00B152A1"/>
    <w:rsid w:val="00B26F3B"/>
    <w:rsid w:val="00B6360E"/>
    <w:rsid w:val="00B71E41"/>
    <w:rsid w:val="00B76BBF"/>
    <w:rsid w:val="00B85367"/>
    <w:rsid w:val="00B969CA"/>
    <w:rsid w:val="00BC0F4D"/>
    <w:rsid w:val="00BD6676"/>
    <w:rsid w:val="00BE2405"/>
    <w:rsid w:val="00C33974"/>
    <w:rsid w:val="00C36F6F"/>
    <w:rsid w:val="00C83D8B"/>
    <w:rsid w:val="00C95C45"/>
    <w:rsid w:val="00CC3C5C"/>
    <w:rsid w:val="00CC6D3D"/>
    <w:rsid w:val="00CD626E"/>
    <w:rsid w:val="00CE75E4"/>
    <w:rsid w:val="00D13C5B"/>
    <w:rsid w:val="00D42864"/>
    <w:rsid w:val="00D4566F"/>
    <w:rsid w:val="00D70F66"/>
    <w:rsid w:val="00DC7989"/>
    <w:rsid w:val="00E37ED2"/>
    <w:rsid w:val="00E94A97"/>
    <w:rsid w:val="00EB4C77"/>
    <w:rsid w:val="00EB6468"/>
    <w:rsid w:val="00EB6FCB"/>
    <w:rsid w:val="00EC0467"/>
    <w:rsid w:val="00F56455"/>
    <w:rsid w:val="00F71DC3"/>
    <w:rsid w:val="00F9753C"/>
    <w:rsid w:val="00FB30C1"/>
    <w:rsid w:val="00FD3531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7453A"/>
  <w15:chartTrackingRefBased/>
  <w15:docId w15:val="{78067E7E-4962-4B01-8815-A867098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544209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6BB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B76BBF"/>
  </w:style>
  <w:style w:type="paragraph" w:styleId="ListParagraph">
    <w:name w:val="List Paragraph"/>
    <w:basedOn w:val="Normal"/>
    <w:uiPriority w:val="34"/>
    <w:qFormat/>
    <w:rsid w:val="00B6360E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rsid w:val="00CD62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626E"/>
    <w:rPr>
      <w:sz w:val="16"/>
      <w:szCs w:val="16"/>
    </w:rPr>
  </w:style>
  <w:style w:type="paragraph" w:styleId="BalloonText">
    <w:name w:val="Balloon Text"/>
    <w:basedOn w:val="Normal"/>
    <w:link w:val="BalloonTextChar"/>
    <w:rsid w:val="00850017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85001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544209"/>
    <w:rPr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02B30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4"/>
      <w:szCs w:val="20"/>
    </w:rPr>
  </w:style>
  <w:style w:type="character" w:customStyle="1" w:styleId="BodyText2Char">
    <w:name w:val="Body Text 2 Char"/>
    <w:link w:val="BodyText2"/>
    <w:uiPriority w:val="99"/>
    <w:rsid w:val="00902B30"/>
    <w:rPr>
      <w:sz w:val="24"/>
    </w:rPr>
  </w:style>
  <w:style w:type="character" w:customStyle="1" w:styleId="addmd1">
    <w:name w:val="addmd1"/>
    <w:rsid w:val="00902B30"/>
    <w:rPr>
      <w:sz w:val="14"/>
      <w:szCs w:val="14"/>
    </w:rPr>
  </w:style>
  <w:style w:type="paragraph" w:styleId="FootnoteText">
    <w:name w:val="footnote text"/>
    <w:basedOn w:val="Normal"/>
    <w:link w:val="FootnoteTextChar"/>
    <w:rsid w:val="00564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637"/>
  </w:style>
  <w:style w:type="character" w:styleId="FootnoteReference">
    <w:name w:val="footnote reference"/>
    <w:rsid w:val="00564637"/>
    <w:rPr>
      <w:vertAlign w:val="superscript"/>
    </w:rPr>
  </w:style>
  <w:style w:type="character" w:customStyle="1" w:styleId="Bodytext">
    <w:name w:val="Body text_"/>
    <w:link w:val="BodyText20"/>
    <w:rsid w:val="005A10F0"/>
    <w:rPr>
      <w:spacing w:val="4"/>
      <w:shd w:val="clear" w:color="auto" w:fill="FFFFFF"/>
    </w:rPr>
  </w:style>
  <w:style w:type="character" w:customStyle="1" w:styleId="BodyText1">
    <w:name w:val="Body Text1"/>
    <w:rsid w:val="005A1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bg-BG"/>
    </w:rPr>
  </w:style>
  <w:style w:type="paragraph" w:customStyle="1" w:styleId="BodyText20">
    <w:name w:val="Body Text2"/>
    <w:basedOn w:val="Normal"/>
    <w:link w:val="Bodytext"/>
    <w:rsid w:val="005A10F0"/>
    <w:pPr>
      <w:widowControl w:val="0"/>
      <w:shd w:val="clear" w:color="auto" w:fill="FFFFFF"/>
      <w:spacing w:before="240" w:line="293" w:lineRule="exact"/>
      <w:jc w:val="both"/>
    </w:pPr>
    <w:rPr>
      <w:spacing w:val="4"/>
      <w:sz w:val="20"/>
      <w:szCs w:val="20"/>
    </w:rPr>
  </w:style>
  <w:style w:type="paragraph" w:customStyle="1" w:styleId="paragraph">
    <w:name w:val="paragraph"/>
    <w:basedOn w:val="Normal"/>
    <w:rsid w:val="008E32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E3299"/>
  </w:style>
  <w:style w:type="character" w:customStyle="1" w:styleId="eop">
    <w:name w:val="eop"/>
    <w:basedOn w:val="DefaultParagraphFont"/>
    <w:rsid w:val="008E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search?hl=bg&amp;tbo=p&amp;tbm=bks&amp;q=inauthor:%22E.K.+Valentin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862E-5CAD-4A84-9F97-5FE3FF0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Ivaylo Ivanov</cp:lastModifiedBy>
  <cp:revision>22</cp:revision>
  <cp:lastPrinted>2015-05-12T07:12:00Z</cp:lastPrinted>
  <dcterms:created xsi:type="dcterms:W3CDTF">2020-04-21T12:51:00Z</dcterms:created>
  <dcterms:modified xsi:type="dcterms:W3CDTF">2020-05-03T09:11:00Z</dcterms:modified>
</cp:coreProperties>
</file>