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FE6A" w14:textId="77777777" w:rsidR="005C55E8" w:rsidRDefault="0063169B">
      <w:pPr>
        <w:jc w:val="center"/>
      </w:pPr>
      <w:r>
        <w:rPr>
          <w:b/>
          <w:sz w:val="28"/>
        </w:rPr>
        <w:t>APPE</w:t>
      </w:r>
      <w:r w:rsidR="00355257">
        <w:rPr>
          <w:b/>
          <w:sz w:val="28"/>
        </w:rPr>
        <w:t>NDICES TO THE TRAIN</w:t>
      </w:r>
      <w:r w:rsidR="00355257">
        <w:rPr>
          <w:b/>
          <w:sz w:val="28"/>
          <w:lang w:val="bg-BG"/>
        </w:rPr>
        <w:t>ERSHIP</w:t>
      </w:r>
      <w:r>
        <w:rPr>
          <w:b/>
          <w:sz w:val="28"/>
        </w:rPr>
        <w:t xml:space="preserve"> REPORT</w:t>
      </w:r>
    </w:p>
    <w:p w14:paraId="4C532124" w14:textId="77777777" w:rsidR="005C55E8" w:rsidRDefault="005C55E8"/>
    <w:p w14:paraId="2C2B4D01" w14:textId="77777777" w:rsidR="005C55E8" w:rsidRPr="00355257" w:rsidRDefault="0063169B">
      <w:pPr>
        <w:rPr>
          <w:b/>
        </w:rPr>
      </w:pPr>
      <w:r>
        <w:rPr>
          <w:b/>
        </w:rPr>
        <w:t xml:space="preserve">Appendix 1: </w:t>
      </w:r>
      <w:r w:rsidRPr="00355257">
        <w:rPr>
          <w:b/>
        </w:rPr>
        <w:t>Copy of the Accounting Policy of the enterprise for the current reporting period; Copy of the Accounting Policy of the enterprise for the previous reporting period;</w:t>
      </w:r>
    </w:p>
    <w:p w14:paraId="1435DA8F" w14:textId="77777777" w:rsidR="005C55E8" w:rsidRDefault="005C55E8"/>
    <w:p w14:paraId="710E6674" w14:textId="77777777" w:rsidR="005C55E8" w:rsidRDefault="0063169B">
      <w:r>
        <w:t>Table of accounting policy elements.</w:t>
      </w:r>
    </w:p>
    <w:tbl>
      <w:tblPr>
        <w:tblStyle w:val="TableGrid"/>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093"/>
        <w:gridCol w:w="992"/>
        <w:gridCol w:w="2268"/>
        <w:gridCol w:w="992"/>
        <w:gridCol w:w="2370"/>
      </w:tblGrid>
      <w:tr w:rsidR="00355257" w14:paraId="204CF590" w14:textId="77777777" w:rsidTr="00FF5064">
        <w:tc>
          <w:tcPr>
            <w:tcW w:w="2093" w:type="dxa"/>
            <w:vMerge w:val="restart"/>
            <w:shd w:val="clear" w:color="auto" w:fill="D9E1F2"/>
          </w:tcPr>
          <w:p w14:paraId="507D6D6C" w14:textId="77777777" w:rsidR="00355257" w:rsidRDefault="00355257" w:rsidP="00355257">
            <w:pPr>
              <w:jc w:val="center"/>
            </w:pPr>
            <w:r>
              <w:rPr>
                <w:b/>
              </w:rPr>
              <w:t>Accounting policy elements</w:t>
            </w:r>
          </w:p>
        </w:tc>
        <w:tc>
          <w:tcPr>
            <w:tcW w:w="3260" w:type="dxa"/>
            <w:gridSpan w:val="2"/>
            <w:shd w:val="clear" w:color="auto" w:fill="D9E1F2"/>
          </w:tcPr>
          <w:p w14:paraId="76DB96AE" w14:textId="77777777" w:rsidR="00355257" w:rsidRDefault="00355257" w:rsidP="00355257">
            <w:pPr>
              <w:jc w:val="center"/>
            </w:pPr>
            <w:r>
              <w:rPr>
                <w:b/>
              </w:rPr>
              <w:t>Current year</w:t>
            </w:r>
          </w:p>
        </w:tc>
        <w:tc>
          <w:tcPr>
            <w:tcW w:w="3362" w:type="dxa"/>
            <w:gridSpan w:val="2"/>
            <w:shd w:val="clear" w:color="auto" w:fill="D9E1F2"/>
          </w:tcPr>
          <w:p w14:paraId="6130983B" w14:textId="77777777" w:rsidR="00355257" w:rsidRDefault="00355257" w:rsidP="00355257">
            <w:pPr>
              <w:jc w:val="center"/>
            </w:pPr>
            <w:r>
              <w:rPr>
                <w:b/>
              </w:rPr>
              <w:t>Previous year</w:t>
            </w:r>
          </w:p>
        </w:tc>
      </w:tr>
      <w:tr w:rsidR="00355257" w14:paraId="2387C96A" w14:textId="77777777" w:rsidTr="00FF5064">
        <w:tc>
          <w:tcPr>
            <w:tcW w:w="2093" w:type="dxa"/>
            <w:vMerge/>
            <w:shd w:val="clear" w:color="auto" w:fill="D9E1F2"/>
          </w:tcPr>
          <w:p w14:paraId="43755EE4" w14:textId="77777777" w:rsidR="00355257" w:rsidRDefault="00355257" w:rsidP="00355257">
            <w:pPr>
              <w:jc w:val="center"/>
            </w:pPr>
          </w:p>
        </w:tc>
        <w:tc>
          <w:tcPr>
            <w:tcW w:w="992" w:type="dxa"/>
            <w:shd w:val="clear" w:color="auto" w:fill="D9E1F2"/>
          </w:tcPr>
          <w:p w14:paraId="08C638E8" w14:textId="77777777" w:rsidR="00355257" w:rsidRDefault="00355257" w:rsidP="00355257">
            <w:pPr>
              <w:jc w:val="center"/>
            </w:pPr>
            <w:r>
              <w:rPr>
                <w:b/>
              </w:rPr>
              <w:t>Yes/No</w:t>
            </w:r>
          </w:p>
        </w:tc>
        <w:tc>
          <w:tcPr>
            <w:tcW w:w="2268" w:type="dxa"/>
            <w:shd w:val="clear" w:color="auto" w:fill="D9E1F2"/>
          </w:tcPr>
          <w:p w14:paraId="3781DB39" w14:textId="77777777" w:rsidR="00355257" w:rsidRDefault="00355257" w:rsidP="00355257">
            <w:pPr>
              <w:jc w:val="center"/>
            </w:pPr>
            <w:r>
              <w:rPr>
                <w:b/>
              </w:rPr>
              <w:t>Description</w:t>
            </w:r>
          </w:p>
        </w:tc>
        <w:tc>
          <w:tcPr>
            <w:tcW w:w="992" w:type="dxa"/>
            <w:shd w:val="clear" w:color="auto" w:fill="D9E1F2"/>
          </w:tcPr>
          <w:p w14:paraId="0BC3E35D" w14:textId="77777777" w:rsidR="00355257" w:rsidRDefault="00355257" w:rsidP="00355257">
            <w:pPr>
              <w:jc w:val="center"/>
            </w:pPr>
            <w:r>
              <w:rPr>
                <w:b/>
              </w:rPr>
              <w:t>Yes/No</w:t>
            </w:r>
          </w:p>
        </w:tc>
        <w:tc>
          <w:tcPr>
            <w:tcW w:w="2370" w:type="dxa"/>
            <w:shd w:val="clear" w:color="auto" w:fill="D9E1F2"/>
          </w:tcPr>
          <w:p w14:paraId="74F62F76" w14:textId="77777777" w:rsidR="00355257" w:rsidRDefault="00355257" w:rsidP="00355257">
            <w:pPr>
              <w:jc w:val="center"/>
            </w:pPr>
            <w:r>
              <w:rPr>
                <w:b/>
              </w:rPr>
              <w:t>Description</w:t>
            </w:r>
          </w:p>
        </w:tc>
      </w:tr>
      <w:tr w:rsidR="005C55E8" w14:paraId="03756E0D" w14:textId="77777777" w:rsidTr="00FF5064">
        <w:tc>
          <w:tcPr>
            <w:tcW w:w="2093" w:type="dxa"/>
          </w:tcPr>
          <w:p w14:paraId="2B46B19D" w14:textId="77777777" w:rsidR="005C55E8" w:rsidRDefault="0063169B">
            <w:r>
              <w:t>1. Type of company, industry, scope of activity, incl.:</w:t>
            </w:r>
          </w:p>
        </w:tc>
        <w:tc>
          <w:tcPr>
            <w:tcW w:w="992" w:type="dxa"/>
          </w:tcPr>
          <w:p w14:paraId="5218A029" w14:textId="77777777" w:rsidR="005C55E8" w:rsidRDefault="005C55E8"/>
        </w:tc>
        <w:tc>
          <w:tcPr>
            <w:tcW w:w="2268" w:type="dxa"/>
          </w:tcPr>
          <w:p w14:paraId="15C533B7" w14:textId="77777777" w:rsidR="005C55E8" w:rsidRDefault="005C55E8"/>
        </w:tc>
        <w:tc>
          <w:tcPr>
            <w:tcW w:w="992" w:type="dxa"/>
          </w:tcPr>
          <w:p w14:paraId="495DBFC2" w14:textId="77777777" w:rsidR="005C55E8" w:rsidRDefault="005C55E8"/>
        </w:tc>
        <w:tc>
          <w:tcPr>
            <w:tcW w:w="2370" w:type="dxa"/>
          </w:tcPr>
          <w:p w14:paraId="2C924BDF" w14:textId="77777777" w:rsidR="005C55E8" w:rsidRDefault="005C55E8"/>
        </w:tc>
      </w:tr>
      <w:tr w:rsidR="005C55E8" w14:paraId="4D199B96" w14:textId="77777777" w:rsidTr="00FF5064">
        <w:tc>
          <w:tcPr>
            <w:tcW w:w="2093" w:type="dxa"/>
          </w:tcPr>
          <w:p w14:paraId="4B0B9980" w14:textId="77777777" w:rsidR="005C55E8" w:rsidRDefault="0063169B">
            <w:r>
              <w:t>1.1. Applicable regulatory framework and principles under the Accountancy Act, NAS, IAS, IFRS</w:t>
            </w:r>
          </w:p>
        </w:tc>
        <w:tc>
          <w:tcPr>
            <w:tcW w:w="992" w:type="dxa"/>
          </w:tcPr>
          <w:p w14:paraId="170CA6DC" w14:textId="77777777" w:rsidR="005C55E8" w:rsidRDefault="005C55E8"/>
        </w:tc>
        <w:tc>
          <w:tcPr>
            <w:tcW w:w="2268" w:type="dxa"/>
          </w:tcPr>
          <w:p w14:paraId="5B69F3DA" w14:textId="77777777" w:rsidR="005C55E8" w:rsidRDefault="005C55E8"/>
        </w:tc>
        <w:tc>
          <w:tcPr>
            <w:tcW w:w="992" w:type="dxa"/>
          </w:tcPr>
          <w:p w14:paraId="0ABCD94D" w14:textId="77777777" w:rsidR="005C55E8" w:rsidRDefault="005C55E8"/>
        </w:tc>
        <w:tc>
          <w:tcPr>
            <w:tcW w:w="2370" w:type="dxa"/>
          </w:tcPr>
          <w:p w14:paraId="09E9100E" w14:textId="77777777" w:rsidR="005C55E8" w:rsidRDefault="005C55E8"/>
        </w:tc>
      </w:tr>
      <w:tr w:rsidR="005C55E8" w14:paraId="5950500A" w14:textId="77777777" w:rsidTr="00FF5064">
        <w:tc>
          <w:tcPr>
            <w:tcW w:w="2093" w:type="dxa"/>
          </w:tcPr>
          <w:p w14:paraId="6A72B3AA" w14:textId="77777777" w:rsidR="005C55E8" w:rsidRDefault="0063169B">
            <w:r>
              <w:t>1.2. Individual chart of accounts /</w:t>
            </w:r>
            <w:r w:rsidR="00071082">
              <w:t xml:space="preserve">was it </w:t>
            </w:r>
            <w:r>
              <w:t>developed in line with the approved model National Chart of Accounts/</w:t>
            </w:r>
          </w:p>
        </w:tc>
        <w:tc>
          <w:tcPr>
            <w:tcW w:w="992" w:type="dxa"/>
          </w:tcPr>
          <w:p w14:paraId="4D63695B" w14:textId="77777777" w:rsidR="005C55E8" w:rsidRDefault="005C55E8"/>
        </w:tc>
        <w:tc>
          <w:tcPr>
            <w:tcW w:w="2268" w:type="dxa"/>
          </w:tcPr>
          <w:p w14:paraId="79CDB7C6" w14:textId="77777777" w:rsidR="005C55E8" w:rsidRDefault="005C55E8"/>
        </w:tc>
        <w:tc>
          <w:tcPr>
            <w:tcW w:w="992" w:type="dxa"/>
          </w:tcPr>
          <w:p w14:paraId="64102076" w14:textId="77777777" w:rsidR="005C55E8" w:rsidRDefault="005C55E8"/>
        </w:tc>
        <w:tc>
          <w:tcPr>
            <w:tcW w:w="2370" w:type="dxa"/>
          </w:tcPr>
          <w:p w14:paraId="59BA40AF" w14:textId="77777777" w:rsidR="005C55E8" w:rsidRDefault="005C55E8"/>
        </w:tc>
      </w:tr>
      <w:tr w:rsidR="005C55E8" w14:paraId="53E34663" w14:textId="77777777" w:rsidTr="00FF5064">
        <w:tc>
          <w:tcPr>
            <w:tcW w:w="2093" w:type="dxa"/>
          </w:tcPr>
          <w:p w14:paraId="791B80FF" w14:textId="77777777" w:rsidR="005C55E8" w:rsidRDefault="0063169B">
            <w:r>
              <w:t>1.3. What accounting software the company uses</w:t>
            </w:r>
          </w:p>
        </w:tc>
        <w:tc>
          <w:tcPr>
            <w:tcW w:w="992" w:type="dxa"/>
          </w:tcPr>
          <w:p w14:paraId="2F30B006" w14:textId="77777777" w:rsidR="005C55E8" w:rsidRDefault="005C55E8"/>
        </w:tc>
        <w:tc>
          <w:tcPr>
            <w:tcW w:w="2268" w:type="dxa"/>
          </w:tcPr>
          <w:p w14:paraId="79DD938B" w14:textId="77777777" w:rsidR="005C55E8" w:rsidRDefault="005C55E8"/>
        </w:tc>
        <w:tc>
          <w:tcPr>
            <w:tcW w:w="992" w:type="dxa"/>
          </w:tcPr>
          <w:p w14:paraId="447232A2" w14:textId="77777777" w:rsidR="005C55E8" w:rsidRDefault="005C55E8"/>
        </w:tc>
        <w:tc>
          <w:tcPr>
            <w:tcW w:w="2370" w:type="dxa"/>
          </w:tcPr>
          <w:p w14:paraId="6C0D437F" w14:textId="77777777" w:rsidR="005C55E8" w:rsidRDefault="005C55E8"/>
        </w:tc>
      </w:tr>
      <w:tr w:rsidR="005C55E8" w14:paraId="5BC60402" w14:textId="77777777" w:rsidTr="00FF5064">
        <w:tc>
          <w:tcPr>
            <w:tcW w:w="2093" w:type="dxa"/>
          </w:tcPr>
          <w:p w14:paraId="5110297E" w14:textId="77777777" w:rsidR="005C55E8" w:rsidRDefault="0063169B">
            <w:r>
              <w:t>2. Structure of equity</w:t>
            </w:r>
          </w:p>
        </w:tc>
        <w:tc>
          <w:tcPr>
            <w:tcW w:w="992" w:type="dxa"/>
          </w:tcPr>
          <w:p w14:paraId="7414A555" w14:textId="77777777" w:rsidR="005C55E8" w:rsidRDefault="005C55E8"/>
        </w:tc>
        <w:tc>
          <w:tcPr>
            <w:tcW w:w="2268" w:type="dxa"/>
          </w:tcPr>
          <w:p w14:paraId="5717908F" w14:textId="77777777" w:rsidR="005C55E8" w:rsidRDefault="005C55E8"/>
        </w:tc>
        <w:tc>
          <w:tcPr>
            <w:tcW w:w="992" w:type="dxa"/>
          </w:tcPr>
          <w:p w14:paraId="3E11A055" w14:textId="77777777" w:rsidR="005C55E8" w:rsidRDefault="005C55E8"/>
        </w:tc>
        <w:tc>
          <w:tcPr>
            <w:tcW w:w="2370" w:type="dxa"/>
          </w:tcPr>
          <w:p w14:paraId="4540A350" w14:textId="77777777" w:rsidR="005C55E8" w:rsidRDefault="005C55E8"/>
        </w:tc>
      </w:tr>
      <w:tr w:rsidR="005C55E8" w14:paraId="63C8DF49" w14:textId="77777777" w:rsidTr="00FF5064">
        <w:tc>
          <w:tcPr>
            <w:tcW w:w="2093" w:type="dxa"/>
          </w:tcPr>
          <w:p w14:paraId="5694B9A9" w14:textId="77777777" w:rsidR="005C55E8" w:rsidRDefault="0063169B">
            <w:r>
              <w:t>3. Property, Plant and Equipment (PPE)</w:t>
            </w:r>
          </w:p>
        </w:tc>
        <w:tc>
          <w:tcPr>
            <w:tcW w:w="992" w:type="dxa"/>
          </w:tcPr>
          <w:p w14:paraId="22A368AE" w14:textId="77777777" w:rsidR="005C55E8" w:rsidRDefault="005C55E8"/>
        </w:tc>
        <w:tc>
          <w:tcPr>
            <w:tcW w:w="2268" w:type="dxa"/>
          </w:tcPr>
          <w:p w14:paraId="71F39E58" w14:textId="77777777" w:rsidR="005C55E8" w:rsidRDefault="005C55E8"/>
        </w:tc>
        <w:tc>
          <w:tcPr>
            <w:tcW w:w="992" w:type="dxa"/>
          </w:tcPr>
          <w:p w14:paraId="2A0E8C95" w14:textId="77777777" w:rsidR="005C55E8" w:rsidRDefault="005C55E8"/>
        </w:tc>
        <w:tc>
          <w:tcPr>
            <w:tcW w:w="2370" w:type="dxa"/>
          </w:tcPr>
          <w:p w14:paraId="0B33F84A" w14:textId="77777777" w:rsidR="005C55E8" w:rsidRDefault="005C55E8"/>
        </w:tc>
      </w:tr>
      <w:tr w:rsidR="005C55E8" w14:paraId="59479531" w14:textId="77777777" w:rsidTr="00FF5064">
        <w:tc>
          <w:tcPr>
            <w:tcW w:w="2093" w:type="dxa"/>
          </w:tcPr>
          <w:p w14:paraId="2C2ADA66" w14:textId="77777777" w:rsidR="005C55E8" w:rsidRDefault="0063169B">
            <w:r>
              <w:t>3.1. Definition /</w:t>
            </w:r>
            <w:r w:rsidR="00E60108">
              <w:t xml:space="preserve">what </w:t>
            </w:r>
            <w:r>
              <w:t xml:space="preserve">materiality threshold </w:t>
            </w:r>
            <w:r w:rsidR="00E60108">
              <w:t xml:space="preserve">was </w:t>
            </w:r>
            <w:r>
              <w:t>adopted/</w:t>
            </w:r>
          </w:p>
        </w:tc>
        <w:tc>
          <w:tcPr>
            <w:tcW w:w="992" w:type="dxa"/>
          </w:tcPr>
          <w:p w14:paraId="03093D98" w14:textId="77777777" w:rsidR="005C55E8" w:rsidRDefault="005C55E8"/>
        </w:tc>
        <w:tc>
          <w:tcPr>
            <w:tcW w:w="2268" w:type="dxa"/>
          </w:tcPr>
          <w:p w14:paraId="148CAF16" w14:textId="77777777" w:rsidR="005C55E8" w:rsidRDefault="005C55E8"/>
        </w:tc>
        <w:tc>
          <w:tcPr>
            <w:tcW w:w="992" w:type="dxa"/>
          </w:tcPr>
          <w:p w14:paraId="7425A1AE" w14:textId="77777777" w:rsidR="005C55E8" w:rsidRDefault="005C55E8"/>
        </w:tc>
        <w:tc>
          <w:tcPr>
            <w:tcW w:w="2370" w:type="dxa"/>
          </w:tcPr>
          <w:p w14:paraId="62B87403" w14:textId="77777777" w:rsidR="005C55E8" w:rsidRDefault="005C55E8"/>
        </w:tc>
      </w:tr>
      <w:tr w:rsidR="005C55E8" w14:paraId="766FBA3E" w14:textId="77777777" w:rsidTr="00FF5064">
        <w:tc>
          <w:tcPr>
            <w:tcW w:w="2093" w:type="dxa"/>
          </w:tcPr>
          <w:p w14:paraId="2A336D8A" w14:textId="77777777" w:rsidR="005C55E8" w:rsidRDefault="0063169B">
            <w:r>
              <w:t>3.2. Accounting for acquisition /</w:t>
            </w:r>
            <w:r w:rsidR="008D4E21">
              <w:t xml:space="preserve">what </w:t>
            </w:r>
            <w:r>
              <w:t xml:space="preserve">approaches </w:t>
            </w:r>
            <w:r w:rsidR="008D4E21">
              <w:t xml:space="preserve">are </w:t>
            </w:r>
            <w:r>
              <w:t>used/</w:t>
            </w:r>
          </w:p>
        </w:tc>
        <w:tc>
          <w:tcPr>
            <w:tcW w:w="992" w:type="dxa"/>
          </w:tcPr>
          <w:p w14:paraId="11FE20D3" w14:textId="77777777" w:rsidR="005C55E8" w:rsidRDefault="005C55E8"/>
        </w:tc>
        <w:tc>
          <w:tcPr>
            <w:tcW w:w="2268" w:type="dxa"/>
          </w:tcPr>
          <w:p w14:paraId="5D3E0263" w14:textId="77777777" w:rsidR="005C55E8" w:rsidRDefault="005C55E8"/>
        </w:tc>
        <w:tc>
          <w:tcPr>
            <w:tcW w:w="992" w:type="dxa"/>
          </w:tcPr>
          <w:p w14:paraId="2EEE7199" w14:textId="77777777" w:rsidR="005C55E8" w:rsidRDefault="005C55E8"/>
        </w:tc>
        <w:tc>
          <w:tcPr>
            <w:tcW w:w="2370" w:type="dxa"/>
          </w:tcPr>
          <w:p w14:paraId="0C88C810" w14:textId="77777777" w:rsidR="005C55E8" w:rsidRDefault="005C55E8"/>
        </w:tc>
      </w:tr>
      <w:tr w:rsidR="005C55E8" w14:paraId="18294DBD" w14:textId="77777777" w:rsidTr="00FF5064">
        <w:tc>
          <w:tcPr>
            <w:tcW w:w="2093" w:type="dxa"/>
          </w:tcPr>
          <w:p w14:paraId="3748D1B6" w14:textId="77777777" w:rsidR="005C55E8" w:rsidRDefault="0063169B">
            <w:r>
              <w:t>3.3. Recognition – approaches</w:t>
            </w:r>
          </w:p>
        </w:tc>
        <w:tc>
          <w:tcPr>
            <w:tcW w:w="992" w:type="dxa"/>
          </w:tcPr>
          <w:p w14:paraId="7FA21040" w14:textId="77777777" w:rsidR="005C55E8" w:rsidRDefault="005C55E8"/>
        </w:tc>
        <w:tc>
          <w:tcPr>
            <w:tcW w:w="2268" w:type="dxa"/>
          </w:tcPr>
          <w:p w14:paraId="07565EFD" w14:textId="77777777" w:rsidR="005C55E8" w:rsidRDefault="005C55E8"/>
        </w:tc>
        <w:tc>
          <w:tcPr>
            <w:tcW w:w="992" w:type="dxa"/>
          </w:tcPr>
          <w:p w14:paraId="1786CD94" w14:textId="77777777" w:rsidR="005C55E8" w:rsidRDefault="005C55E8"/>
        </w:tc>
        <w:tc>
          <w:tcPr>
            <w:tcW w:w="2370" w:type="dxa"/>
          </w:tcPr>
          <w:p w14:paraId="29896D0D" w14:textId="77777777" w:rsidR="005C55E8" w:rsidRDefault="005C55E8"/>
        </w:tc>
      </w:tr>
      <w:tr w:rsidR="005C55E8" w14:paraId="26F92CFA" w14:textId="77777777" w:rsidTr="00FF5064">
        <w:tc>
          <w:tcPr>
            <w:tcW w:w="2093" w:type="dxa"/>
          </w:tcPr>
          <w:p w14:paraId="0398001D" w14:textId="77777777" w:rsidR="005C55E8" w:rsidRDefault="0063169B">
            <w:r>
              <w:lastRenderedPageBreak/>
              <w:t>3.4. Measurement after initial recognition – approaches</w:t>
            </w:r>
          </w:p>
        </w:tc>
        <w:tc>
          <w:tcPr>
            <w:tcW w:w="992" w:type="dxa"/>
          </w:tcPr>
          <w:p w14:paraId="794911B4" w14:textId="77777777" w:rsidR="005C55E8" w:rsidRDefault="005C55E8"/>
        </w:tc>
        <w:tc>
          <w:tcPr>
            <w:tcW w:w="2268" w:type="dxa"/>
          </w:tcPr>
          <w:p w14:paraId="033916F0" w14:textId="77777777" w:rsidR="005C55E8" w:rsidRDefault="005C55E8"/>
        </w:tc>
        <w:tc>
          <w:tcPr>
            <w:tcW w:w="992" w:type="dxa"/>
          </w:tcPr>
          <w:p w14:paraId="4031A212" w14:textId="77777777" w:rsidR="005C55E8" w:rsidRDefault="005C55E8"/>
        </w:tc>
        <w:tc>
          <w:tcPr>
            <w:tcW w:w="2370" w:type="dxa"/>
          </w:tcPr>
          <w:p w14:paraId="4B235ED0" w14:textId="77777777" w:rsidR="005C55E8" w:rsidRDefault="005C55E8"/>
        </w:tc>
      </w:tr>
      <w:tr w:rsidR="005C55E8" w14:paraId="26A2B88D" w14:textId="77777777" w:rsidTr="00FF5064">
        <w:tc>
          <w:tcPr>
            <w:tcW w:w="2093" w:type="dxa"/>
          </w:tcPr>
          <w:p w14:paraId="403F3D60" w14:textId="77777777" w:rsidR="005C55E8" w:rsidRDefault="0063169B">
            <w:r>
              <w:t>3.5. Derecognition of PPE – approaches</w:t>
            </w:r>
          </w:p>
        </w:tc>
        <w:tc>
          <w:tcPr>
            <w:tcW w:w="992" w:type="dxa"/>
          </w:tcPr>
          <w:p w14:paraId="55225B73" w14:textId="77777777" w:rsidR="005C55E8" w:rsidRDefault="005C55E8"/>
        </w:tc>
        <w:tc>
          <w:tcPr>
            <w:tcW w:w="2268" w:type="dxa"/>
          </w:tcPr>
          <w:p w14:paraId="221B20DF" w14:textId="77777777" w:rsidR="005C55E8" w:rsidRDefault="005C55E8"/>
        </w:tc>
        <w:tc>
          <w:tcPr>
            <w:tcW w:w="992" w:type="dxa"/>
          </w:tcPr>
          <w:p w14:paraId="05C8D98A" w14:textId="77777777" w:rsidR="005C55E8" w:rsidRDefault="005C55E8"/>
        </w:tc>
        <w:tc>
          <w:tcPr>
            <w:tcW w:w="2370" w:type="dxa"/>
          </w:tcPr>
          <w:p w14:paraId="054E4466" w14:textId="77777777" w:rsidR="005C55E8" w:rsidRDefault="005C55E8"/>
        </w:tc>
      </w:tr>
      <w:tr w:rsidR="005C55E8" w14:paraId="297ED5DF" w14:textId="77777777" w:rsidTr="00FF5064">
        <w:tc>
          <w:tcPr>
            <w:tcW w:w="2093" w:type="dxa"/>
          </w:tcPr>
          <w:p w14:paraId="4B8EB53D" w14:textId="77777777" w:rsidR="005C55E8" w:rsidRDefault="0063169B">
            <w:r>
              <w:t>4. Intangible Assets</w:t>
            </w:r>
          </w:p>
        </w:tc>
        <w:tc>
          <w:tcPr>
            <w:tcW w:w="992" w:type="dxa"/>
          </w:tcPr>
          <w:p w14:paraId="3CCBD1F5" w14:textId="77777777" w:rsidR="005C55E8" w:rsidRDefault="005C55E8"/>
        </w:tc>
        <w:tc>
          <w:tcPr>
            <w:tcW w:w="2268" w:type="dxa"/>
          </w:tcPr>
          <w:p w14:paraId="724273F3" w14:textId="77777777" w:rsidR="005C55E8" w:rsidRDefault="005C55E8"/>
        </w:tc>
        <w:tc>
          <w:tcPr>
            <w:tcW w:w="992" w:type="dxa"/>
          </w:tcPr>
          <w:p w14:paraId="7A672A35" w14:textId="77777777" w:rsidR="005C55E8" w:rsidRDefault="005C55E8"/>
        </w:tc>
        <w:tc>
          <w:tcPr>
            <w:tcW w:w="2370" w:type="dxa"/>
          </w:tcPr>
          <w:p w14:paraId="62CB3A0C" w14:textId="77777777" w:rsidR="005C55E8" w:rsidRDefault="005C55E8"/>
        </w:tc>
      </w:tr>
      <w:tr w:rsidR="005C55E8" w14:paraId="162EF897" w14:textId="77777777" w:rsidTr="00FF5064">
        <w:tc>
          <w:tcPr>
            <w:tcW w:w="2093" w:type="dxa"/>
          </w:tcPr>
          <w:p w14:paraId="01DF9AFE" w14:textId="77777777" w:rsidR="005C55E8" w:rsidRDefault="0063169B">
            <w:r>
              <w:t>4.1. Definition</w:t>
            </w:r>
          </w:p>
        </w:tc>
        <w:tc>
          <w:tcPr>
            <w:tcW w:w="992" w:type="dxa"/>
          </w:tcPr>
          <w:p w14:paraId="7A49A09E" w14:textId="77777777" w:rsidR="005C55E8" w:rsidRDefault="005C55E8"/>
        </w:tc>
        <w:tc>
          <w:tcPr>
            <w:tcW w:w="2268" w:type="dxa"/>
          </w:tcPr>
          <w:p w14:paraId="75A3BCE4" w14:textId="77777777" w:rsidR="005C55E8" w:rsidRDefault="005C55E8"/>
        </w:tc>
        <w:tc>
          <w:tcPr>
            <w:tcW w:w="992" w:type="dxa"/>
          </w:tcPr>
          <w:p w14:paraId="25927289" w14:textId="77777777" w:rsidR="005C55E8" w:rsidRDefault="005C55E8"/>
        </w:tc>
        <w:tc>
          <w:tcPr>
            <w:tcW w:w="2370" w:type="dxa"/>
          </w:tcPr>
          <w:p w14:paraId="7E40C769" w14:textId="77777777" w:rsidR="005C55E8" w:rsidRDefault="005C55E8"/>
        </w:tc>
      </w:tr>
      <w:tr w:rsidR="005C55E8" w14:paraId="2374B753" w14:textId="77777777" w:rsidTr="00FF5064">
        <w:tc>
          <w:tcPr>
            <w:tcW w:w="2093" w:type="dxa"/>
          </w:tcPr>
          <w:p w14:paraId="23036CA2" w14:textId="77777777" w:rsidR="005C55E8" w:rsidRDefault="0063169B">
            <w:r>
              <w:t>4.2. Accounting for acquisition – approaches</w:t>
            </w:r>
          </w:p>
        </w:tc>
        <w:tc>
          <w:tcPr>
            <w:tcW w:w="992" w:type="dxa"/>
          </w:tcPr>
          <w:p w14:paraId="556B4A08" w14:textId="77777777" w:rsidR="005C55E8" w:rsidRDefault="005C55E8"/>
        </w:tc>
        <w:tc>
          <w:tcPr>
            <w:tcW w:w="2268" w:type="dxa"/>
          </w:tcPr>
          <w:p w14:paraId="1004042E" w14:textId="77777777" w:rsidR="005C55E8" w:rsidRDefault="005C55E8"/>
        </w:tc>
        <w:tc>
          <w:tcPr>
            <w:tcW w:w="992" w:type="dxa"/>
          </w:tcPr>
          <w:p w14:paraId="05210213" w14:textId="77777777" w:rsidR="005C55E8" w:rsidRDefault="005C55E8"/>
        </w:tc>
        <w:tc>
          <w:tcPr>
            <w:tcW w:w="2370" w:type="dxa"/>
          </w:tcPr>
          <w:p w14:paraId="5E595091" w14:textId="77777777" w:rsidR="005C55E8" w:rsidRDefault="005C55E8"/>
        </w:tc>
      </w:tr>
      <w:tr w:rsidR="005C55E8" w14:paraId="3DCEBFE8" w14:textId="77777777" w:rsidTr="00FF5064">
        <w:tc>
          <w:tcPr>
            <w:tcW w:w="2093" w:type="dxa"/>
          </w:tcPr>
          <w:p w14:paraId="4FA9AD2A" w14:textId="77777777" w:rsidR="005C55E8" w:rsidRDefault="0063169B">
            <w:r>
              <w:t>4.3. Recognition – approaches</w:t>
            </w:r>
          </w:p>
        </w:tc>
        <w:tc>
          <w:tcPr>
            <w:tcW w:w="992" w:type="dxa"/>
          </w:tcPr>
          <w:p w14:paraId="3B64FF12" w14:textId="77777777" w:rsidR="005C55E8" w:rsidRDefault="005C55E8"/>
        </w:tc>
        <w:tc>
          <w:tcPr>
            <w:tcW w:w="2268" w:type="dxa"/>
          </w:tcPr>
          <w:p w14:paraId="2C9A3513" w14:textId="77777777" w:rsidR="005C55E8" w:rsidRDefault="005C55E8"/>
        </w:tc>
        <w:tc>
          <w:tcPr>
            <w:tcW w:w="992" w:type="dxa"/>
          </w:tcPr>
          <w:p w14:paraId="32F2E415" w14:textId="77777777" w:rsidR="005C55E8" w:rsidRDefault="005C55E8"/>
        </w:tc>
        <w:tc>
          <w:tcPr>
            <w:tcW w:w="2370" w:type="dxa"/>
          </w:tcPr>
          <w:p w14:paraId="2B24CCBA" w14:textId="77777777" w:rsidR="005C55E8" w:rsidRDefault="005C55E8"/>
        </w:tc>
      </w:tr>
      <w:tr w:rsidR="005C55E8" w14:paraId="51B4C32B" w14:textId="77777777" w:rsidTr="00FF5064">
        <w:tc>
          <w:tcPr>
            <w:tcW w:w="2093" w:type="dxa"/>
          </w:tcPr>
          <w:p w14:paraId="3FA4F3EF" w14:textId="77777777" w:rsidR="005C55E8" w:rsidRDefault="0063169B">
            <w:r>
              <w:t>4.4. Measurement after initial recognition – approaches</w:t>
            </w:r>
          </w:p>
        </w:tc>
        <w:tc>
          <w:tcPr>
            <w:tcW w:w="992" w:type="dxa"/>
          </w:tcPr>
          <w:p w14:paraId="362EEAB2" w14:textId="77777777" w:rsidR="005C55E8" w:rsidRDefault="005C55E8"/>
        </w:tc>
        <w:tc>
          <w:tcPr>
            <w:tcW w:w="2268" w:type="dxa"/>
          </w:tcPr>
          <w:p w14:paraId="40EE8475" w14:textId="77777777" w:rsidR="005C55E8" w:rsidRDefault="005C55E8"/>
        </w:tc>
        <w:tc>
          <w:tcPr>
            <w:tcW w:w="992" w:type="dxa"/>
          </w:tcPr>
          <w:p w14:paraId="195C5585" w14:textId="77777777" w:rsidR="005C55E8" w:rsidRDefault="005C55E8"/>
        </w:tc>
        <w:tc>
          <w:tcPr>
            <w:tcW w:w="2370" w:type="dxa"/>
          </w:tcPr>
          <w:p w14:paraId="0649A111" w14:textId="77777777" w:rsidR="005C55E8" w:rsidRDefault="005C55E8"/>
        </w:tc>
      </w:tr>
      <w:tr w:rsidR="005C55E8" w14:paraId="6A9171FD" w14:textId="77777777" w:rsidTr="00FF5064">
        <w:tc>
          <w:tcPr>
            <w:tcW w:w="2093" w:type="dxa"/>
          </w:tcPr>
          <w:p w14:paraId="1EB03917" w14:textId="77777777" w:rsidR="005C55E8" w:rsidRDefault="0063169B">
            <w:r>
              <w:t>4.5. Derecognition of intangible assets</w:t>
            </w:r>
          </w:p>
        </w:tc>
        <w:tc>
          <w:tcPr>
            <w:tcW w:w="992" w:type="dxa"/>
          </w:tcPr>
          <w:p w14:paraId="698AF37B" w14:textId="77777777" w:rsidR="005C55E8" w:rsidRDefault="005C55E8"/>
        </w:tc>
        <w:tc>
          <w:tcPr>
            <w:tcW w:w="2268" w:type="dxa"/>
          </w:tcPr>
          <w:p w14:paraId="12ABA481" w14:textId="77777777" w:rsidR="005C55E8" w:rsidRDefault="005C55E8"/>
        </w:tc>
        <w:tc>
          <w:tcPr>
            <w:tcW w:w="992" w:type="dxa"/>
          </w:tcPr>
          <w:p w14:paraId="5DD2B524" w14:textId="77777777" w:rsidR="005C55E8" w:rsidRDefault="005C55E8"/>
        </w:tc>
        <w:tc>
          <w:tcPr>
            <w:tcW w:w="2370" w:type="dxa"/>
          </w:tcPr>
          <w:p w14:paraId="777BFC78" w14:textId="77777777" w:rsidR="005C55E8" w:rsidRDefault="005C55E8"/>
        </w:tc>
      </w:tr>
      <w:tr w:rsidR="005C55E8" w14:paraId="06C49E39" w14:textId="77777777" w:rsidTr="00FF5064">
        <w:tc>
          <w:tcPr>
            <w:tcW w:w="2093" w:type="dxa"/>
          </w:tcPr>
          <w:p w14:paraId="68CEF46A" w14:textId="77777777" w:rsidR="005C55E8" w:rsidRDefault="0063169B">
            <w:r>
              <w:t>5. Depreciation of PPE and intangible assets – methods</w:t>
            </w:r>
          </w:p>
        </w:tc>
        <w:tc>
          <w:tcPr>
            <w:tcW w:w="992" w:type="dxa"/>
          </w:tcPr>
          <w:p w14:paraId="668369DC" w14:textId="77777777" w:rsidR="005C55E8" w:rsidRDefault="005C55E8"/>
        </w:tc>
        <w:tc>
          <w:tcPr>
            <w:tcW w:w="2268" w:type="dxa"/>
          </w:tcPr>
          <w:p w14:paraId="5A811794" w14:textId="77777777" w:rsidR="005C55E8" w:rsidRDefault="005C55E8"/>
        </w:tc>
        <w:tc>
          <w:tcPr>
            <w:tcW w:w="992" w:type="dxa"/>
          </w:tcPr>
          <w:p w14:paraId="25726FDE" w14:textId="77777777" w:rsidR="005C55E8" w:rsidRDefault="005C55E8"/>
        </w:tc>
        <w:tc>
          <w:tcPr>
            <w:tcW w:w="2370" w:type="dxa"/>
          </w:tcPr>
          <w:p w14:paraId="323A6F17" w14:textId="77777777" w:rsidR="005C55E8" w:rsidRDefault="005C55E8"/>
        </w:tc>
      </w:tr>
      <w:tr w:rsidR="005C55E8" w14:paraId="5194BBE2" w14:textId="77777777" w:rsidTr="00FF5064">
        <w:tc>
          <w:tcPr>
            <w:tcW w:w="2093" w:type="dxa"/>
          </w:tcPr>
          <w:p w14:paraId="3FF6B484" w14:textId="77777777" w:rsidR="005C55E8" w:rsidRDefault="0063169B" w:rsidP="00B84916">
            <w:r>
              <w:t xml:space="preserve">6. </w:t>
            </w:r>
            <w:r w:rsidR="00B84916">
              <w:t>Stocktaking</w:t>
            </w:r>
          </w:p>
        </w:tc>
        <w:tc>
          <w:tcPr>
            <w:tcW w:w="992" w:type="dxa"/>
          </w:tcPr>
          <w:p w14:paraId="7678148D" w14:textId="77777777" w:rsidR="005C55E8" w:rsidRDefault="005C55E8"/>
        </w:tc>
        <w:tc>
          <w:tcPr>
            <w:tcW w:w="2268" w:type="dxa"/>
          </w:tcPr>
          <w:p w14:paraId="77B954F0" w14:textId="77777777" w:rsidR="005C55E8" w:rsidRDefault="005C55E8"/>
        </w:tc>
        <w:tc>
          <w:tcPr>
            <w:tcW w:w="992" w:type="dxa"/>
          </w:tcPr>
          <w:p w14:paraId="1BFC74CC" w14:textId="77777777" w:rsidR="005C55E8" w:rsidRDefault="005C55E8"/>
        </w:tc>
        <w:tc>
          <w:tcPr>
            <w:tcW w:w="2370" w:type="dxa"/>
          </w:tcPr>
          <w:p w14:paraId="3F198875" w14:textId="77777777" w:rsidR="005C55E8" w:rsidRDefault="005C55E8"/>
        </w:tc>
      </w:tr>
      <w:tr w:rsidR="005C55E8" w14:paraId="7CD56D07" w14:textId="77777777" w:rsidTr="00FF5064">
        <w:tc>
          <w:tcPr>
            <w:tcW w:w="2093" w:type="dxa"/>
          </w:tcPr>
          <w:p w14:paraId="51F89C9A" w14:textId="77777777" w:rsidR="005C55E8" w:rsidRDefault="0063169B">
            <w:r>
              <w:t>7. Accounting and valuation of inventories – approaches</w:t>
            </w:r>
          </w:p>
        </w:tc>
        <w:tc>
          <w:tcPr>
            <w:tcW w:w="992" w:type="dxa"/>
          </w:tcPr>
          <w:p w14:paraId="499C8F12" w14:textId="77777777" w:rsidR="005C55E8" w:rsidRDefault="005C55E8"/>
        </w:tc>
        <w:tc>
          <w:tcPr>
            <w:tcW w:w="2268" w:type="dxa"/>
          </w:tcPr>
          <w:p w14:paraId="16297830" w14:textId="77777777" w:rsidR="005C55E8" w:rsidRDefault="005C55E8"/>
        </w:tc>
        <w:tc>
          <w:tcPr>
            <w:tcW w:w="992" w:type="dxa"/>
          </w:tcPr>
          <w:p w14:paraId="4FF48A53" w14:textId="77777777" w:rsidR="005C55E8" w:rsidRDefault="005C55E8"/>
        </w:tc>
        <w:tc>
          <w:tcPr>
            <w:tcW w:w="2370" w:type="dxa"/>
          </w:tcPr>
          <w:p w14:paraId="736B7787" w14:textId="77777777" w:rsidR="005C55E8" w:rsidRDefault="005C55E8"/>
        </w:tc>
      </w:tr>
      <w:tr w:rsidR="005C55E8" w14:paraId="532248C5" w14:textId="77777777" w:rsidTr="00FF5064">
        <w:tc>
          <w:tcPr>
            <w:tcW w:w="2093" w:type="dxa"/>
          </w:tcPr>
          <w:p w14:paraId="22C49078" w14:textId="77777777" w:rsidR="005C55E8" w:rsidRDefault="0063169B">
            <w:r>
              <w:t>8. Accounting for financial instruments, investments in subsidiaries, joint ventures and associates, investment property – approaches</w:t>
            </w:r>
          </w:p>
        </w:tc>
        <w:tc>
          <w:tcPr>
            <w:tcW w:w="992" w:type="dxa"/>
          </w:tcPr>
          <w:p w14:paraId="69E706DC" w14:textId="77777777" w:rsidR="005C55E8" w:rsidRDefault="005C55E8"/>
        </w:tc>
        <w:tc>
          <w:tcPr>
            <w:tcW w:w="2268" w:type="dxa"/>
          </w:tcPr>
          <w:p w14:paraId="5EFF19C2" w14:textId="77777777" w:rsidR="005C55E8" w:rsidRDefault="005C55E8"/>
        </w:tc>
        <w:tc>
          <w:tcPr>
            <w:tcW w:w="992" w:type="dxa"/>
          </w:tcPr>
          <w:p w14:paraId="7B8C20A2" w14:textId="77777777" w:rsidR="005C55E8" w:rsidRDefault="005C55E8"/>
        </w:tc>
        <w:tc>
          <w:tcPr>
            <w:tcW w:w="2370" w:type="dxa"/>
          </w:tcPr>
          <w:p w14:paraId="49CCDC0A" w14:textId="77777777" w:rsidR="005C55E8" w:rsidRDefault="005C55E8"/>
        </w:tc>
      </w:tr>
      <w:tr w:rsidR="005C55E8" w14:paraId="4E0C27DC" w14:textId="77777777" w:rsidTr="00FF5064">
        <w:tc>
          <w:tcPr>
            <w:tcW w:w="2093" w:type="dxa"/>
          </w:tcPr>
          <w:p w14:paraId="654E7EF0" w14:textId="77777777" w:rsidR="005C55E8" w:rsidRDefault="0063169B">
            <w:r>
              <w:t>9. Settlement (write-off) of receivables and liabilities to counterparties</w:t>
            </w:r>
          </w:p>
        </w:tc>
        <w:tc>
          <w:tcPr>
            <w:tcW w:w="992" w:type="dxa"/>
          </w:tcPr>
          <w:p w14:paraId="0F68A112" w14:textId="77777777" w:rsidR="005C55E8" w:rsidRDefault="005C55E8"/>
        </w:tc>
        <w:tc>
          <w:tcPr>
            <w:tcW w:w="2268" w:type="dxa"/>
          </w:tcPr>
          <w:p w14:paraId="3BF7E7E3" w14:textId="77777777" w:rsidR="005C55E8" w:rsidRDefault="005C55E8"/>
        </w:tc>
        <w:tc>
          <w:tcPr>
            <w:tcW w:w="992" w:type="dxa"/>
          </w:tcPr>
          <w:p w14:paraId="3087B9B8" w14:textId="77777777" w:rsidR="005C55E8" w:rsidRDefault="005C55E8"/>
        </w:tc>
        <w:tc>
          <w:tcPr>
            <w:tcW w:w="2370" w:type="dxa"/>
          </w:tcPr>
          <w:p w14:paraId="61ECA1E8" w14:textId="77777777" w:rsidR="005C55E8" w:rsidRDefault="005C55E8"/>
        </w:tc>
      </w:tr>
      <w:tr w:rsidR="005C55E8" w14:paraId="27ED7888" w14:textId="77777777" w:rsidTr="00FF5064">
        <w:tc>
          <w:tcPr>
            <w:tcW w:w="2093" w:type="dxa"/>
          </w:tcPr>
          <w:p w14:paraId="4361EFF3" w14:textId="77777777" w:rsidR="005C55E8" w:rsidRDefault="0063169B">
            <w:r>
              <w:t>10. Leasing</w:t>
            </w:r>
          </w:p>
        </w:tc>
        <w:tc>
          <w:tcPr>
            <w:tcW w:w="992" w:type="dxa"/>
          </w:tcPr>
          <w:p w14:paraId="1F3F0CA1" w14:textId="77777777" w:rsidR="005C55E8" w:rsidRDefault="005C55E8"/>
        </w:tc>
        <w:tc>
          <w:tcPr>
            <w:tcW w:w="2268" w:type="dxa"/>
          </w:tcPr>
          <w:p w14:paraId="50D43DAD" w14:textId="77777777" w:rsidR="005C55E8" w:rsidRDefault="005C55E8"/>
        </w:tc>
        <w:tc>
          <w:tcPr>
            <w:tcW w:w="992" w:type="dxa"/>
          </w:tcPr>
          <w:p w14:paraId="794EF0BC" w14:textId="77777777" w:rsidR="005C55E8" w:rsidRDefault="005C55E8"/>
        </w:tc>
        <w:tc>
          <w:tcPr>
            <w:tcW w:w="2370" w:type="dxa"/>
          </w:tcPr>
          <w:p w14:paraId="647642CC" w14:textId="77777777" w:rsidR="005C55E8" w:rsidRDefault="005C55E8"/>
        </w:tc>
      </w:tr>
      <w:tr w:rsidR="005C55E8" w14:paraId="4C309348" w14:textId="77777777" w:rsidTr="00FF5064">
        <w:tc>
          <w:tcPr>
            <w:tcW w:w="2093" w:type="dxa"/>
          </w:tcPr>
          <w:p w14:paraId="5C35CCE0" w14:textId="77777777" w:rsidR="005C55E8" w:rsidRDefault="0063169B">
            <w:r>
              <w:t>11. Employee income</w:t>
            </w:r>
          </w:p>
        </w:tc>
        <w:tc>
          <w:tcPr>
            <w:tcW w:w="992" w:type="dxa"/>
          </w:tcPr>
          <w:p w14:paraId="1701948E" w14:textId="77777777" w:rsidR="005C55E8" w:rsidRDefault="005C55E8"/>
        </w:tc>
        <w:tc>
          <w:tcPr>
            <w:tcW w:w="2268" w:type="dxa"/>
          </w:tcPr>
          <w:p w14:paraId="32ACC3A2" w14:textId="77777777" w:rsidR="005C55E8" w:rsidRDefault="005C55E8"/>
        </w:tc>
        <w:tc>
          <w:tcPr>
            <w:tcW w:w="992" w:type="dxa"/>
          </w:tcPr>
          <w:p w14:paraId="28D9F299" w14:textId="77777777" w:rsidR="005C55E8" w:rsidRDefault="005C55E8"/>
        </w:tc>
        <w:tc>
          <w:tcPr>
            <w:tcW w:w="2370" w:type="dxa"/>
          </w:tcPr>
          <w:p w14:paraId="4C3C9BC4" w14:textId="77777777" w:rsidR="005C55E8" w:rsidRDefault="005C55E8"/>
        </w:tc>
      </w:tr>
      <w:tr w:rsidR="005C55E8" w14:paraId="1E4528B2" w14:textId="77777777" w:rsidTr="00FF5064">
        <w:tc>
          <w:tcPr>
            <w:tcW w:w="2093" w:type="dxa"/>
          </w:tcPr>
          <w:p w14:paraId="7E8F0C44" w14:textId="77777777" w:rsidR="005C55E8" w:rsidRDefault="0063169B">
            <w:r>
              <w:t>12. Loans received</w:t>
            </w:r>
          </w:p>
        </w:tc>
        <w:tc>
          <w:tcPr>
            <w:tcW w:w="992" w:type="dxa"/>
          </w:tcPr>
          <w:p w14:paraId="50D6881C" w14:textId="77777777" w:rsidR="005C55E8" w:rsidRDefault="005C55E8"/>
        </w:tc>
        <w:tc>
          <w:tcPr>
            <w:tcW w:w="2268" w:type="dxa"/>
          </w:tcPr>
          <w:p w14:paraId="51307A4E" w14:textId="77777777" w:rsidR="005C55E8" w:rsidRDefault="005C55E8"/>
        </w:tc>
        <w:tc>
          <w:tcPr>
            <w:tcW w:w="992" w:type="dxa"/>
          </w:tcPr>
          <w:p w14:paraId="4BD0DDE6" w14:textId="77777777" w:rsidR="005C55E8" w:rsidRDefault="005C55E8"/>
        </w:tc>
        <w:tc>
          <w:tcPr>
            <w:tcW w:w="2370" w:type="dxa"/>
          </w:tcPr>
          <w:p w14:paraId="26DD990C" w14:textId="77777777" w:rsidR="005C55E8" w:rsidRDefault="005C55E8"/>
        </w:tc>
      </w:tr>
      <w:tr w:rsidR="005C55E8" w14:paraId="736F43F7" w14:textId="77777777" w:rsidTr="00FF5064">
        <w:tc>
          <w:tcPr>
            <w:tcW w:w="2093" w:type="dxa"/>
          </w:tcPr>
          <w:p w14:paraId="5E36E524" w14:textId="77777777" w:rsidR="005C55E8" w:rsidRDefault="0063169B">
            <w:r>
              <w:t xml:space="preserve">13. Effects of </w:t>
            </w:r>
            <w:r>
              <w:lastRenderedPageBreak/>
              <w:t>changes in foreign exchange rates</w:t>
            </w:r>
          </w:p>
        </w:tc>
        <w:tc>
          <w:tcPr>
            <w:tcW w:w="992" w:type="dxa"/>
          </w:tcPr>
          <w:p w14:paraId="7B0183EB" w14:textId="77777777" w:rsidR="005C55E8" w:rsidRDefault="005C55E8"/>
        </w:tc>
        <w:tc>
          <w:tcPr>
            <w:tcW w:w="2268" w:type="dxa"/>
          </w:tcPr>
          <w:p w14:paraId="042ED984" w14:textId="77777777" w:rsidR="005C55E8" w:rsidRDefault="005C55E8"/>
        </w:tc>
        <w:tc>
          <w:tcPr>
            <w:tcW w:w="992" w:type="dxa"/>
          </w:tcPr>
          <w:p w14:paraId="145B5C45" w14:textId="77777777" w:rsidR="005C55E8" w:rsidRDefault="005C55E8"/>
        </w:tc>
        <w:tc>
          <w:tcPr>
            <w:tcW w:w="2370" w:type="dxa"/>
          </w:tcPr>
          <w:p w14:paraId="0FEF8934" w14:textId="77777777" w:rsidR="005C55E8" w:rsidRDefault="005C55E8"/>
        </w:tc>
      </w:tr>
      <w:tr w:rsidR="005C55E8" w14:paraId="262AAC67" w14:textId="77777777" w:rsidTr="00FF5064">
        <w:tc>
          <w:tcPr>
            <w:tcW w:w="2093" w:type="dxa"/>
          </w:tcPr>
          <w:p w14:paraId="0E8F3DCA" w14:textId="77777777" w:rsidR="005C55E8" w:rsidRDefault="0063169B">
            <w:r>
              <w:t>14. Provisions</w:t>
            </w:r>
          </w:p>
        </w:tc>
        <w:tc>
          <w:tcPr>
            <w:tcW w:w="992" w:type="dxa"/>
          </w:tcPr>
          <w:p w14:paraId="284226F5" w14:textId="77777777" w:rsidR="005C55E8" w:rsidRDefault="005C55E8"/>
        </w:tc>
        <w:tc>
          <w:tcPr>
            <w:tcW w:w="2268" w:type="dxa"/>
          </w:tcPr>
          <w:p w14:paraId="0CDD3DCE" w14:textId="77777777" w:rsidR="005C55E8" w:rsidRDefault="005C55E8"/>
        </w:tc>
        <w:tc>
          <w:tcPr>
            <w:tcW w:w="992" w:type="dxa"/>
          </w:tcPr>
          <w:p w14:paraId="1E98AF2D" w14:textId="77777777" w:rsidR="005C55E8" w:rsidRDefault="005C55E8"/>
        </w:tc>
        <w:tc>
          <w:tcPr>
            <w:tcW w:w="2370" w:type="dxa"/>
          </w:tcPr>
          <w:p w14:paraId="628512AF" w14:textId="77777777" w:rsidR="005C55E8" w:rsidRDefault="005C55E8"/>
        </w:tc>
      </w:tr>
      <w:tr w:rsidR="005C55E8" w14:paraId="6E2AA6A3" w14:textId="77777777" w:rsidTr="00FF5064">
        <w:tc>
          <w:tcPr>
            <w:tcW w:w="2093" w:type="dxa"/>
          </w:tcPr>
          <w:p w14:paraId="4E24A350" w14:textId="77777777" w:rsidR="005C55E8" w:rsidRDefault="0063169B">
            <w:r>
              <w:t>15. Accounting for donations</w:t>
            </w:r>
          </w:p>
        </w:tc>
        <w:tc>
          <w:tcPr>
            <w:tcW w:w="992" w:type="dxa"/>
          </w:tcPr>
          <w:p w14:paraId="6E9A213B" w14:textId="77777777" w:rsidR="005C55E8" w:rsidRDefault="005C55E8"/>
        </w:tc>
        <w:tc>
          <w:tcPr>
            <w:tcW w:w="2268" w:type="dxa"/>
          </w:tcPr>
          <w:p w14:paraId="29F9C73A" w14:textId="77777777" w:rsidR="005C55E8" w:rsidRDefault="005C55E8"/>
        </w:tc>
        <w:tc>
          <w:tcPr>
            <w:tcW w:w="992" w:type="dxa"/>
          </w:tcPr>
          <w:p w14:paraId="6E5CBA09" w14:textId="77777777" w:rsidR="005C55E8" w:rsidRDefault="005C55E8"/>
        </w:tc>
        <w:tc>
          <w:tcPr>
            <w:tcW w:w="2370" w:type="dxa"/>
          </w:tcPr>
          <w:p w14:paraId="7659CD6C" w14:textId="77777777" w:rsidR="005C55E8" w:rsidRDefault="005C55E8"/>
        </w:tc>
      </w:tr>
      <w:tr w:rsidR="005C55E8" w14:paraId="2169E1F5" w14:textId="77777777" w:rsidTr="00FF5064">
        <w:tc>
          <w:tcPr>
            <w:tcW w:w="2093" w:type="dxa"/>
          </w:tcPr>
          <w:p w14:paraId="7547A589" w14:textId="77777777" w:rsidR="005C55E8" w:rsidRDefault="0063169B">
            <w:r>
              <w:t>16. Revenue recognition – principles</w:t>
            </w:r>
          </w:p>
        </w:tc>
        <w:tc>
          <w:tcPr>
            <w:tcW w:w="992" w:type="dxa"/>
          </w:tcPr>
          <w:p w14:paraId="58A66F61" w14:textId="77777777" w:rsidR="005C55E8" w:rsidRDefault="005C55E8"/>
        </w:tc>
        <w:tc>
          <w:tcPr>
            <w:tcW w:w="2268" w:type="dxa"/>
          </w:tcPr>
          <w:p w14:paraId="040BCAC3" w14:textId="77777777" w:rsidR="005C55E8" w:rsidRDefault="005C55E8"/>
        </w:tc>
        <w:tc>
          <w:tcPr>
            <w:tcW w:w="992" w:type="dxa"/>
          </w:tcPr>
          <w:p w14:paraId="536E4B3E" w14:textId="77777777" w:rsidR="005C55E8" w:rsidRDefault="005C55E8"/>
        </w:tc>
        <w:tc>
          <w:tcPr>
            <w:tcW w:w="2370" w:type="dxa"/>
          </w:tcPr>
          <w:p w14:paraId="49497066" w14:textId="77777777" w:rsidR="005C55E8" w:rsidRDefault="005C55E8"/>
        </w:tc>
      </w:tr>
      <w:tr w:rsidR="005C55E8" w14:paraId="215F3023" w14:textId="77777777" w:rsidTr="00FF5064">
        <w:tc>
          <w:tcPr>
            <w:tcW w:w="2093" w:type="dxa"/>
          </w:tcPr>
          <w:p w14:paraId="760E32DE" w14:textId="77777777" w:rsidR="005C55E8" w:rsidRDefault="0063169B" w:rsidP="00555EB6">
            <w:r>
              <w:t xml:space="preserve">17. </w:t>
            </w:r>
            <w:r w:rsidR="00555EB6">
              <w:t>Accounting for expense</w:t>
            </w:r>
          </w:p>
        </w:tc>
        <w:tc>
          <w:tcPr>
            <w:tcW w:w="992" w:type="dxa"/>
          </w:tcPr>
          <w:p w14:paraId="19C257B3" w14:textId="77777777" w:rsidR="005C55E8" w:rsidRDefault="005C55E8"/>
        </w:tc>
        <w:tc>
          <w:tcPr>
            <w:tcW w:w="2268" w:type="dxa"/>
          </w:tcPr>
          <w:p w14:paraId="4FAB3AFA" w14:textId="77777777" w:rsidR="005C55E8" w:rsidRDefault="005C55E8"/>
        </w:tc>
        <w:tc>
          <w:tcPr>
            <w:tcW w:w="992" w:type="dxa"/>
          </w:tcPr>
          <w:p w14:paraId="77027790" w14:textId="77777777" w:rsidR="005C55E8" w:rsidRDefault="005C55E8"/>
        </w:tc>
        <w:tc>
          <w:tcPr>
            <w:tcW w:w="2370" w:type="dxa"/>
          </w:tcPr>
          <w:p w14:paraId="34B1BAFC" w14:textId="77777777" w:rsidR="005C55E8" w:rsidRDefault="005C55E8"/>
        </w:tc>
      </w:tr>
      <w:tr w:rsidR="005C55E8" w14:paraId="15DD9A76" w14:textId="77777777" w:rsidTr="00FF5064">
        <w:tc>
          <w:tcPr>
            <w:tcW w:w="2093" w:type="dxa"/>
          </w:tcPr>
          <w:p w14:paraId="5BC67958" w14:textId="77777777" w:rsidR="005C55E8" w:rsidRDefault="0063169B">
            <w:r>
              <w:t>18. Accounting for taxes</w:t>
            </w:r>
          </w:p>
        </w:tc>
        <w:tc>
          <w:tcPr>
            <w:tcW w:w="992" w:type="dxa"/>
          </w:tcPr>
          <w:p w14:paraId="6829FB82" w14:textId="77777777" w:rsidR="005C55E8" w:rsidRDefault="005C55E8"/>
        </w:tc>
        <w:tc>
          <w:tcPr>
            <w:tcW w:w="2268" w:type="dxa"/>
          </w:tcPr>
          <w:p w14:paraId="2DA2A290" w14:textId="77777777" w:rsidR="005C55E8" w:rsidRDefault="005C55E8"/>
        </w:tc>
        <w:tc>
          <w:tcPr>
            <w:tcW w:w="992" w:type="dxa"/>
          </w:tcPr>
          <w:p w14:paraId="53433D36" w14:textId="77777777" w:rsidR="005C55E8" w:rsidRDefault="005C55E8"/>
        </w:tc>
        <w:tc>
          <w:tcPr>
            <w:tcW w:w="2370" w:type="dxa"/>
          </w:tcPr>
          <w:p w14:paraId="559024B8" w14:textId="77777777" w:rsidR="005C55E8" w:rsidRDefault="005C55E8"/>
        </w:tc>
      </w:tr>
      <w:tr w:rsidR="005C55E8" w14:paraId="7D1C65AC" w14:textId="77777777" w:rsidTr="00FF5064">
        <w:tc>
          <w:tcPr>
            <w:tcW w:w="2093" w:type="dxa"/>
          </w:tcPr>
          <w:p w14:paraId="717B5EC1" w14:textId="77777777" w:rsidR="005C55E8" w:rsidRDefault="0063169B">
            <w:r>
              <w:t>19. Contingent assets and liabilities</w:t>
            </w:r>
          </w:p>
        </w:tc>
        <w:tc>
          <w:tcPr>
            <w:tcW w:w="992" w:type="dxa"/>
          </w:tcPr>
          <w:p w14:paraId="24EF13AB" w14:textId="77777777" w:rsidR="005C55E8" w:rsidRDefault="005C55E8"/>
        </w:tc>
        <w:tc>
          <w:tcPr>
            <w:tcW w:w="2268" w:type="dxa"/>
          </w:tcPr>
          <w:p w14:paraId="02D23CD9" w14:textId="77777777" w:rsidR="005C55E8" w:rsidRDefault="005C55E8"/>
        </w:tc>
        <w:tc>
          <w:tcPr>
            <w:tcW w:w="992" w:type="dxa"/>
          </w:tcPr>
          <w:p w14:paraId="56750D60" w14:textId="77777777" w:rsidR="005C55E8" w:rsidRDefault="005C55E8"/>
        </w:tc>
        <w:tc>
          <w:tcPr>
            <w:tcW w:w="2370" w:type="dxa"/>
          </w:tcPr>
          <w:p w14:paraId="638EECB9" w14:textId="77777777" w:rsidR="005C55E8" w:rsidRDefault="005C55E8"/>
        </w:tc>
      </w:tr>
      <w:tr w:rsidR="005C55E8" w14:paraId="37873D70" w14:textId="77777777" w:rsidTr="00FF5064">
        <w:tc>
          <w:tcPr>
            <w:tcW w:w="2093" w:type="dxa"/>
          </w:tcPr>
          <w:p w14:paraId="457569FA" w14:textId="77777777" w:rsidR="005C55E8" w:rsidRDefault="0063169B">
            <w:r>
              <w:t>20. Preparation of financial statements</w:t>
            </w:r>
          </w:p>
        </w:tc>
        <w:tc>
          <w:tcPr>
            <w:tcW w:w="992" w:type="dxa"/>
          </w:tcPr>
          <w:p w14:paraId="446F6447" w14:textId="77777777" w:rsidR="005C55E8" w:rsidRDefault="005C55E8"/>
        </w:tc>
        <w:tc>
          <w:tcPr>
            <w:tcW w:w="2268" w:type="dxa"/>
          </w:tcPr>
          <w:p w14:paraId="0066C413" w14:textId="77777777" w:rsidR="005C55E8" w:rsidRDefault="005C55E8"/>
        </w:tc>
        <w:tc>
          <w:tcPr>
            <w:tcW w:w="992" w:type="dxa"/>
          </w:tcPr>
          <w:p w14:paraId="017CBCEF" w14:textId="77777777" w:rsidR="005C55E8" w:rsidRDefault="005C55E8"/>
        </w:tc>
        <w:tc>
          <w:tcPr>
            <w:tcW w:w="2370" w:type="dxa"/>
          </w:tcPr>
          <w:p w14:paraId="2968E0DD" w14:textId="77777777" w:rsidR="005C55E8" w:rsidRDefault="005C55E8"/>
        </w:tc>
      </w:tr>
      <w:tr w:rsidR="005C55E8" w14:paraId="4D204250" w14:textId="77777777" w:rsidTr="00FF5064">
        <w:tc>
          <w:tcPr>
            <w:tcW w:w="2093" w:type="dxa"/>
          </w:tcPr>
          <w:p w14:paraId="5A4CC4DB" w14:textId="77777777" w:rsidR="005C55E8" w:rsidRDefault="0063169B">
            <w:r>
              <w:t>21. Consolidated financial statements and consolidation procedures</w:t>
            </w:r>
          </w:p>
        </w:tc>
        <w:tc>
          <w:tcPr>
            <w:tcW w:w="992" w:type="dxa"/>
          </w:tcPr>
          <w:p w14:paraId="4E28F739" w14:textId="77777777" w:rsidR="005C55E8" w:rsidRDefault="005C55E8"/>
        </w:tc>
        <w:tc>
          <w:tcPr>
            <w:tcW w:w="2268" w:type="dxa"/>
          </w:tcPr>
          <w:p w14:paraId="14A1349B" w14:textId="77777777" w:rsidR="005C55E8" w:rsidRDefault="005C55E8"/>
        </w:tc>
        <w:tc>
          <w:tcPr>
            <w:tcW w:w="992" w:type="dxa"/>
          </w:tcPr>
          <w:p w14:paraId="076BCB32" w14:textId="77777777" w:rsidR="005C55E8" w:rsidRDefault="005C55E8"/>
        </w:tc>
        <w:tc>
          <w:tcPr>
            <w:tcW w:w="2370" w:type="dxa"/>
          </w:tcPr>
          <w:p w14:paraId="4D5EE912" w14:textId="77777777" w:rsidR="005C55E8" w:rsidRDefault="005C55E8"/>
        </w:tc>
      </w:tr>
      <w:tr w:rsidR="005C55E8" w14:paraId="77CD4D9F" w14:textId="77777777" w:rsidTr="00FF5064">
        <w:tc>
          <w:tcPr>
            <w:tcW w:w="2093" w:type="dxa"/>
          </w:tcPr>
          <w:p w14:paraId="699CCAAE" w14:textId="77777777" w:rsidR="005C55E8" w:rsidRDefault="0063169B">
            <w:r>
              <w:t>22. Events after the balance sheet date</w:t>
            </w:r>
          </w:p>
        </w:tc>
        <w:tc>
          <w:tcPr>
            <w:tcW w:w="992" w:type="dxa"/>
          </w:tcPr>
          <w:p w14:paraId="3F186A53" w14:textId="77777777" w:rsidR="005C55E8" w:rsidRDefault="005C55E8"/>
        </w:tc>
        <w:tc>
          <w:tcPr>
            <w:tcW w:w="2268" w:type="dxa"/>
          </w:tcPr>
          <w:p w14:paraId="26B3C852" w14:textId="77777777" w:rsidR="005C55E8" w:rsidRDefault="005C55E8"/>
        </w:tc>
        <w:tc>
          <w:tcPr>
            <w:tcW w:w="992" w:type="dxa"/>
          </w:tcPr>
          <w:p w14:paraId="5A18C748" w14:textId="77777777" w:rsidR="005C55E8" w:rsidRDefault="005C55E8"/>
        </w:tc>
        <w:tc>
          <w:tcPr>
            <w:tcW w:w="2370" w:type="dxa"/>
          </w:tcPr>
          <w:p w14:paraId="03A1F8AA" w14:textId="77777777" w:rsidR="005C55E8" w:rsidRDefault="005C55E8"/>
        </w:tc>
      </w:tr>
      <w:tr w:rsidR="005C55E8" w14:paraId="55A14B24" w14:textId="77777777" w:rsidTr="00FF5064">
        <w:tc>
          <w:tcPr>
            <w:tcW w:w="2093" w:type="dxa"/>
          </w:tcPr>
          <w:p w14:paraId="1A27D1FD" w14:textId="77777777" w:rsidR="005C55E8" w:rsidRDefault="0063169B">
            <w:r>
              <w:t>23. Financial indicators</w:t>
            </w:r>
          </w:p>
        </w:tc>
        <w:tc>
          <w:tcPr>
            <w:tcW w:w="992" w:type="dxa"/>
          </w:tcPr>
          <w:p w14:paraId="04AF88E4" w14:textId="77777777" w:rsidR="005C55E8" w:rsidRDefault="005C55E8"/>
        </w:tc>
        <w:tc>
          <w:tcPr>
            <w:tcW w:w="2268" w:type="dxa"/>
          </w:tcPr>
          <w:p w14:paraId="5D234C39" w14:textId="77777777" w:rsidR="005C55E8" w:rsidRDefault="005C55E8"/>
        </w:tc>
        <w:tc>
          <w:tcPr>
            <w:tcW w:w="992" w:type="dxa"/>
          </w:tcPr>
          <w:p w14:paraId="2E3005CB" w14:textId="77777777" w:rsidR="005C55E8" w:rsidRDefault="005C55E8"/>
        </w:tc>
        <w:tc>
          <w:tcPr>
            <w:tcW w:w="2370" w:type="dxa"/>
          </w:tcPr>
          <w:p w14:paraId="035B037C" w14:textId="77777777" w:rsidR="005C55E8" w:rsidRDefault="005C55E8"/>
        </w:tc>
      </w:tr>
      <w:tr w:rsidR="005C55E8" w14:paraId="48C41252" w14:textId="77777777" w:rsidTr="00FF5064">
        <w:tc>
          <w:tcPr>
            <w:tcW w:w="2093" w:type="dxa"/>
          </w:tcPr>
          <w:p w14:paraId="27CC8C88" w14:textId="77777777" w:rsidR="005C55E8" w:rsidRDefault="0063169B">
            <w:r>
              <w:t>24. Detailed description of changes in accounting policies</w:t>
            </w:r>
          </w:p>
        </w:tc>
        <w:tc>
          <w:tcPr>
            <w:tcW w:w="992" w:type="dxa"/>
          </w:tcPr>
          <w:p w14:paraId="6D37F8D2" w14:textId="77777777" w:rsidR="005C55E8" w:rsidRDefault="005C55E8"/>
        </w:tc>
        <w:tc>
          <w:tcPr>
            <w:tcW w:w="2268" w:type="dxa"/>
          </w:tcPr>
          <w:p w14:paraId="17519211" w14:textId="77777777" w:rsidR="005C55E8" w:rsidRDefault="005C55E8"/>
        </w:tc>
        <w:tc>
          <w:tcPr>
            <w:tcW w:w="992" w:type="dxa"/>
          </w:tcPr>
          <w:p w14:paraId="2F5D60BB" w14:textId="77777777" w:rsidR="005C55E8" w:rsidRDefault="005C55E8"/>
        </w:tc>
        <w:tc>
          <w:tcPr>
            <w:tcW w:w="2370" w:type="dxa"/>
          </w:tcPr>
          <w:p w14:paraId="2C54B582" w14:textId="77777777" w:rsidR="005C55E8" w:rsidRDefault="005C55E8"/>
        </w:tc>
      </w:tr>
      <w:tr w:rsidR="005C55E8" w14:paraId="6E3B4BF6" w14:textId="77777777" w:rsidTr="00FF5064">
        <w:tc>
          <w:tcPr>
            <w:tcW w:w="2093" w:type="dxa"/>
          </w:tcPr>
          <w:p w14:paraId="24FFA251" w14:textId="77777777" w:rsidR="005C55E8" w:rsidRDefault="0063169B">
            <w:r>
              <w:t>25. Other elements (please specify)</w:t>
            </w:r>
          </w:p>
        </w:tc>
        <w:tc>
          <w:tcPr>
            <w:tcW w:w="992" w:type="dxa"/>
          </w:tcPr>
          <w:p w14:paraId="7E02BEAF" w14:textId="77777777" w:rsidR="005C55E8" w:rsidRDefault="005C55E8"/>
        </w:tc>
        <w:tc>
          <w:tcPr>
            <w:tcW w:w="2268" w:type="dxa"/>
          </w:tcPr>
          <w:p w14:paraId="4A5A47CB" w14:textId="77777777" w:rsidR="005C55E8" w:rsidRDefault="005C55E8"/>
        </w:tc>
        <w:tc>
          <w:tcPr>
            <w:tcW w:w="992" w:type="dxa"/>
          </w:tcPr>
          <w:p w14:paraId="04811948" w14:textId="77777777" w:rsidR="005C55E8" w:rsidRDefault="005C55E8"/>
        </w:tc>
        <w:tc>
          <w:tcPr>
            <w:tcW w:w="2370" w:type="dxa"/>
          </w:tcPr>
          <w:p w14:paraId="67B38D29" w14:textId="77777777" w:rsidR="005C55E8" w:rsidRDefault="005C55E8"/>
        </w:tc>
      </w:tr>
    </w:tbl>
    <w:p w14:paraId="73DE160C" w14:textId="77777777" w:rsidR="005C55E8" w:rsidRDefault="005C55E8"/>
    <w:p w14:paraId="2A00C9F7" w14:textId="77777777" w:rsidR="005C55E8" w:rsidRDefault="0063169B">
      <w:r>
        <w:t>In the column “Accounting policy elements”, only sample elements are listed which should be included in the accounting policy of the enterprise where you carried out your practical training.</w:t>
      </w:r>
    </w:p>
    <w:p w14:paraId="7B50C917" w14:textId="77777777" w:rsidR="005C55E8" w:rsidRDefault="00555EB6">
      <w:r>
        <w:t>In the “Description</w:t>
      </w:r>
      <w:r w:rsidR="0063169B">
        <w:t>” column, mark with “Yes” or “No” which of the listed elements are included in the accounting policy developed for the previous and the current reporting years of the enterprise where you carried out your practical training.</w:t>
      </w:r>
    </w:p>
    <w:p w14:paraId="653F78AE" w14:textId="77777777" w:rsidR="005C55E8" w:rsidRDefault="0063169B">
      <w:r>
        <w:t>In the “Description” column, enter the index corresponding to the specified element number, and on a separate sheet provide the respective description for the reviewed periods.</w:t>
      </w:r>
    </w:p>
    <w:p w14:paraId="4F0598D5" w14:textId="77777777" w:rsidR="005C55E8" w:rsidRDefault="0063169B">
      <w:r>
        <w:t>Example:</w:t>
      </w:r>
    </w:p>
    <w:p w14:paraId="24C4F341" w14:textId="77777777" w:rsidR="005C55E8" w:rsidRDefault="0063169B">
      <w:r>
        <w:lastRenderedPageBreak/>
        <w:t>“Index 5 – Depreciation of PPE and Intangible Assets”</w:t>
      </w:r>
    </w:p>
    <w:p w14:paraId="32B4D038" w14:textId="77777777" w:rsidR="005C55E8" w:rsidRDefault="0063169B">
      <w:r>
        <w:t>“In Enterprise “X” Ltd., in ....... year and ....... year, non-linear depreciation methods are applied for accounting purposes, and a straight-line method is applied for tax purposes.”</w:t>
      </w:r>
    </w:p>
    <w:p w14:paraId="5DA4B262" w14:textId="77777777" w:rsidR="005C55E8" w:rsidRDefault="0063169B">
      <w:r>
        <w:t>*If the enterprise where you carry out your practical training has concluded concession agreements or public-private partnership agreements, information must also be completed in Appendices 2, 3, 4 or 5, depending on the type of participant.</w:t>
      </w:r>
    </w:p>
    <w:p w14:paraId="125C42BB" w14:textId="77777777" w:rsidR="00FF5064" w:rsidRDefault="00FF5064">
      <w:pPr>
        <w:rPr>
          <w:b/>
        </w:rPr>
      </w:pPr>
      <w:r>
        <w:rPr>
          <w:b/>
        </w:rPr>
        <w:br w:type="page"/>
      </w:r>
    </w:p>
    <w:p w14:paraId="7878AD56" w14:textId="77777777" w:rsidR="005C55E8" w:rsidRDefault="0063169B">
      <w:r>
        <w:rPr>
          <w:b/>
        </w:rPr>
        <w:lastRenderedPageBreak/>
        <w:t>Appendix 2: Disclosed information on concession transactions</w:t>
      </w:r>
    </w:p>
    <w:p w14:paraId="489EBF4B" w14:textId="77777777" w:rsidR="005C55E8" w:rsidRDefault="0063169B">
      <w:r>
        <w:rPr>
          <w:i/>
        </w:rPr>
        <w:t>For non-financial enterprises – concessionaires!</w:t>
      </w:r>
    </w:p>
    <w:tbl>
      <w:tblPr>
        <w:tblStyle w:val="TableGrid"/>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311"/>
        <w:gridCol w:w="4309"/>
      </w:tblGrid>
      <w:tr w:rsidR="005C55E8" w14:paraId="5A104B6C" w14:textId="77777777">
        <w:tc>
          <w:tcPr>
            <w:tcW w:w="4320" w:type="dxa"/>
            <w:shd w:val="clear" w:color="auto" w:fill="D9E1F2"/>
          </w:tcPr>
          <w:p w14:paraId="0D1D6E40" w14:textId="77777777" w:rsidR="005C55E8" w:rsidRDefault="0063169B" w:rsidP="009F3DDB">
            <w:pPr>
              <w:jc w:val="center"/>
            </w:pPr>
            <w:r>
              <w:rPr>
                <w:b/>
              </w:rPr>
              <w:t>Question</w:t>
            </w:r>
          </w:p>
        </w:tc>
        <w:tc>
          <w:tcPr>
            <w:tcW w:w="4320" w:type="dxa"/>
            <w:shd w:val="clear" w:color="auto" w:fill="D9E1F2"/>
          </w:tcPr>
          <w:p w14:paraId="3D1B4419" w14:textId="77777777" w:rsidR="005C55E8" w:rsidRDefault="0063169B" w:rsidP="009F3DDB">
            <w:pPr>
              <w:jc w:val="center"/>
            </w:pPr>
            <w:r>
              <w:rPr>
                <w:b/>
              </w:rPr>
              <w:t>Notes and answers</w:t>
            </w:r>
            <w:r w:rsidR="009F3DDB">
              <w:rPr>
                <w:rStyle w:val="FootnoteReference"/>
                <w:b/>
              </w:rPr>
              <w:footnoteReference w:id="1"/>
            </w:r>
          </w:p>
        </w:tc>
      </w:tr>
      <w:tr w:rsidR="009F3DDB" w14:paraId="0924D828" w14:textId="77777777" w:rsidTr="00D80B81">
        <w:tc>
          <w:tcPr>
            <w:tcW w:w="4320" w:type="dxa"/>
            <w:shd w:val="clear" w:color="auto" w:fill="D9E1F2"/>
          </w:tcPr>
          <w:p w14:paraId="3E2A4DFE" w14:textId="77777777" w:rsidR="009F3DDB" w:rsidRDefault="009F3DDB" w:rsidP="00D80B81">
            <w:pPr>
              <w:jc w:val="center"/>
            </w:pPr>
            <w:r>
              <w:rPr>
                <w:b/>
              </w:rPr>
              <w:t>1</w:t>
            </w:r>
          </w:p>
        </w:tc>
        <w:tc>
          <w:tcPr>
            <w:tcW w:w="4320" w:type="dxa"/>
            <w:shd w:val="clear" w:color="auto" w:fill="D9E1F2"/>
          </w:tcPr>
          <w:p w14:paraId="77FEE85B" w14:textId="77777777" w:rsidR="009F3DDB" w:rsidRDefault="009F3DDB" w:rsidP="00D80B81">
            <w:pPr>
              <w:jc w:val="center"/>
            </w:pPr>
            <w:r>
              <w:rPr>
                <w:b/>
              </w:rPr>
              <w:t>2</w:t>
            </w:r>
          </w:p>
        </w:tc>
      </w:tr>
      <w:tr w:rsidR="005C55E8" w14:paraId="1EE74835" w14:textId="77777777">
        <w:tc>
          <w:tcPr>
            <w:tcW w:w="4320" w:type="dxa"/>
          </w:tcPr>
          <w:p w14:paraId="65853BFD" w14:textId="77777777" w:rsidR="005C55E8" w:rsidRDefault="0063169B" w:rsidP="00670A1B">
            <w:r>
              <w:t>1. Is the information on concession</w:t>
            </w:r>
            <w:r w:rsidR="00670A1B">
              <w:t xml:space="preserve"> </w:t>
            </w:r>
            <w:r>
              <w:t>transactions presented in a systematized and structured manner?</w:t>
            </w:r>
          </w:p>
        </w:tc>
        <w:tc>
          <w:tcPr>
            <w:tcW w:w="4320" w:type="dxa"/>
          </w:tcPr>
          <w:p w14:paraId="435B415C" w14:textId="77777777" w:rsidR="005C55E8" w:rsidRDefault="005C55E8"/>
        </w:tc>
      </w:tr>
      <w:tr w:rsidR="005C55E8" w14:paraId="52054F29" w14:textId="77777777">
        <w:tc>
          <w:tcPr>
            <w:tcW w:w="4320" w:type="dxa"/>
          </w:tcPr>
          <w:p w14:paraId="29C9CE4E" w14:textId="77777777" w:rsidR="004D0441" w:rsidRDefault="0063169B" w:rsidP="004D0441">
            <w:r>
              <w:t>2. Is the following information disclosed in the enterprise’s accounting policy</w:t>
            </w:r>
            <w:r w:rsidR="00670A1B">
              <w:t xml:space="preserve"> regarding intangible assets</w:t>
            </w:r>
            <w:r>
              <w:t>:</w:t>
            </w:r>
          </w:p>
          <w:p w14:paraId="3DFC50E4" w14:textId="77777777" w:rsidR="004D0441" w:rsidRDefault="0063169B" w:rsidP="004D0441">
            <w:pPr>
              <w:ind w:left="142"/>
            </w:pPr>
            <w:r>
              <w:t>a) approach for recognition of initial and subsequent costs of the intangible asset;</w:t>
            </w:r>
          </w:p>
          <w:p w14:paraId="13B80A68" w14:textId="77777777" w:rsidR="004D0441" w:rsidRDefault="0063169B" w:rsidP="004D0441">
            <w:pPr>
              <w:ind w:left="142"/>
            </w:pPr>
            <w:r>
              <w:t>b) approach for recognition of development costs of the intangible asset;</w:t>
            </w:r>
          </w:p>
          <w:p w14:paraId="1673E783" w14:textId="77777777" w:rsidR="005C55E8" w:rsidRDefault="0063169B" w:rsidP="004D0441">
            <w:pPr>
              <w:ind w:left="142"/>
            </w:pPr>
            <w:r>
              <w:t>c) value of assumed commitments for acquisition of the intangible asset</w:t>
            </w:r>
            <w:r w:rsidR="004D0441">
              <w:t>.</w:t>
            </w:r>
          </w:p>
        </w:tc>
        <w:tc>
          <w:tcPr>
            <w:tcW w:w="4320" w:type="dxa"/>
          </w:tcPr>
          <w:p w14:paraId="77855B1D" w14:textId="77777777" w:rsidR="005C55E8" w:rsidRDefault="005C55E8"/>
        </w:tc>
      </w:tr>
      <w:tr w:rsidR="005C55E8" w14:paraId="079CE90A" w14:textId="77777777">
        <w:tc>
          <w:tcPr>
            <w:tcW w:w="4320" w:type="dxa"/>
          </w:tcPr>
          <w:p w14:paraId="30BAB9D4" w14:textId="77777777" w:rsidR="004D0441" w:rsidRDefault="0063169B">
            <w:r>
              <w:t xml:space="preserve">3. Disclosure of </w:t>
            </w:r>
            <w:r w:rsidR="004D0441">
              <w:t xml:space="preserve">the </w:t>
            </w:r>
            <w:r>
              <w:t>concession activity is:</w:t>
            </w:r>
          </w:p>
          <w:p w14:paraId="0677BD01" w14:textId="77777777" w:rsidR="004D0441" w:rsidRDefault="0063169B" w:rsidP="004D0441">
            <w:pPr>
              <w:ind w:left="142"/>
            </w:pPr>
            <w:r>
              <w:t>a) made separately for each agreement;</w:t>
            </w:r>
          </w:p>
          <w:p w14:paraId="3A9A91AD" w14:textId="77777777" w:rsidR="005C55E8" w:rsidRDefault="0063169B" w:rsidP="004D0441">
            <w:pPr>
              <w:ind w:left="142"/>
            </w:pPr>
            <w:r>
              <w:t>b) made for a group of agreements of a similar nature</w:t>
            </w:r>
          </w:p>
        </w:tc>
        <w:tc>
          <w:tcPr>
            <w:tcW w:w="4320" w:type="dxa"/>
          </w:tcPr>
          <w:p w14:paraId="56D36A2B" w14:textId="77777777" w:rsidR="005C55E8" w:rsidRDefault="005C55E8"/>
        </w:tc>
      </w:tr>
      <w:tr w:rsidR="005C55E8" w14:paraId="6EF81DD2" w14:textId="77777777">
        <w:tc>
          <w:tcPr>
            <w:tcW w:w="4320" w:type="dxa"/>
          </w:tcPr>
          <w:p w14:paraId="29A4C9F3" w14:textId="77777777" w:rsidR="00E96E4F" w:rsidRDefault="0063169B">
            <w:r>
              <w:t>4. For extraction concessions,</w:t>
            </w:r>
            <w:r w:rsidR="00E96E4F">
              <w:t xml:space="preserve"> is the following disclosed:</w:t>
            </w:r>
          </w:p>
          <w:p w14:paraId="31E4344A" w14:textId="77777777" w:rsidR="005C55E8" w:rsidRDefault="0063169B" w:rsidP="00F07803">
            <w:pPr>
              <w:ind w:left="142"/>
            </w:pPr>
            <w:r>
              <w:t>– the method for including exploration costs in the cost of the intangible asset</w:t>
            </w:r>
            <w:r w:rsidR="00E96E4F">
              <w:t>.</w:t>
            </w:r>
          </w:p>
        </w:tc>
        <w:tc>
          <w:tcPr>
            <w:tcW w:w="4320" w:type="dxa"/>
          </w:tcPr>
          <w:p w14:paraId="1AB6B987" w14:textId="77777777" w:rsidR="005C55E8" w:rsidRDefault="005C55E8"/>
        </w:tc>
      </w:tr>
      <w:tr w:rsidR="005C55E8" w14:paraId="21947A85" w14:textId="77777777">
        <w:tc>
          <w:tcPr>
            <w:tcW w:w="4320" w:type="dxa"/>
          </w:tcPr>
          <w:p w14:paraId="3F9D00D1" w14:textId="77777777" w:rsidR="00F07803" w:rsidRDefault="0063169B">
            <w:r>
              <w:t>5. For construction and service concessions, are the following disclosed:</w:t>
            </w:r>
          </w:p>
          <w:p w14:paraId="053531C3" w14:textId="77777777" w:rsidR="00F07803" w:rsidRDefault="0063169B" w:rsidP="009245F3">
            <w:pPr>
              <w:ind w:left="142"/>
            </w:pPr>
            <w:r>
              <w:t>a) significant terms of the concession agreement that may affect the amount, timing and certainty of future cash flows;</w:t>
            </w:r>
          </w:p>
          <w:p w14:paraId="64C2C587" w14:textId="77777777" w:rsidR="00F07803" w:rsidRDefault="0063169B" w:rsidP="009245F3">
            <w:pPr>
              <w:ind w:left="142"/>
            </w:pPr>
            <w:r>
              <w:t>b) the nature and extent of rights to use specified assets;</w:t>
            </w:r>
          </w:p>
          <w:p w14:paraId="1F20B505" w14:textId="77777777" w:rsidR="00F07803" w:rsidRDefault="0063169B" w:rsidP="009245F3">
            <w:pPr>
              <w:ind w:left="142"/>
            </w:pPr>
            <w:r>
              <w:t>c) obligations to provide specified services under the contract /or rights to expect the provision of services/;</w:t>
            </w:r>
          </w:p>
          <w:p w14:paraId="44CD46A6" w14:textId="77777777" w:rsidR="00F07803" w:rsidRDefault="0063169B" w:rsidP="009245F3">
            <w:pPr>
              <w:ind w:left="142"/>
            </w:pPr>
            <w:r>
              <w:t>d) obligations to acquire or construct tangible assets;</w:t>
            </w:r>
          </w:p>
          <w:p w14:paraId="121C333C" w14:textId="77777777" w:rsidR="00F07803" w:rsidRDefault="0063169B" w:rsidP="009245F3">
            <w:pPr>
              <w:ind w:left="142"/>
            </w:pPr>
            <w:r>
              <w:t>e) obligations to provide /or rights to receive/ specified assets at the end of the concession period;</w:t>
            </w:r>
          </w:p>
          <w:p w14:paraId="5EE651F9" w14:textId="77777777" w:rsidR="00F07803" w:rsidRDefault="0063169B" w:rsidP="009245F3">
            <w:pPr>
              <w:ind w:left="142"/>
            </w:pPr>
            <w:r>
              <w:t>f) options for renewal and termination of operating rights and other changes in the agreement;</w:t>
            </w:r>
          </w:p>
          <w:p w14:paraId="44E39ABE" w14:textId="77777777" w:rsidR="005C55E8" w:rsidRDefault="0063169B" w:rsidP="009245F3">
            <w:pPr>
              <w:ind w:left="142"/>
            </w:pPr>
            <w:r>
              <w:t>g) other rights and obligations significant to the agreement</w:t>
            </w:r>
            <w:r w:rsidR="009245F3">
              <w:t>.</w:t>
            </w:r>
          </w:p>
        </w:tc>
        <w:tc>
          <w:tcPr>
            <w:tcW w:w="4320" w:type="dxa"/>
          </w:tcPr>
          <w:p w14:paraId="6AB44A54" w14:textId="77777777" w:rsidR="005C55E8" w:rsidRDefault="005C55E8"/>
        </w:tc>
      </w:tr>
    </w:tbl>
    <w:p w14:paraId="582CF969" w14:textId="77777777" w:rsidR="005C55E8" w:rsidRDefault="0063169B">
      <w:r>
        <w:rPr>
          <w:b/>
        </w:rPr>
        <w:lastRenderedPageBreak/>
        <w:t>Appendix 3: Disclosed information on concession transactions</w:t>
      </w:r>
    </w:p>
    <w:p w14:paraId="50691AB8" w14:textId="77777777" w:rsidR="005C55E8" w:rsidRDefault="0063169B">
      <w:r>
        <w:rPr>
          <w:i/>
        </w:rPr>
        <w:t>For public sector enterprises – conceding authorities</w:t>
      </w:r>
      <w:r w:rsidR="0022562A">
        <w:rPr>
          <w:rStyle w:val="FootnoteReference"/>
          <w:i/>
        </w:rPr>
        <w:footnoteReference w:id="2"/>
      </w:r>
      <w:r>
        <w:rPr>
          <w:i/>
        </w:rPr>
        <w:t>!</w:t>
      </w:r>
    </w:p>
    <w:tbl>
      <w:tblPr>
        <w:tblStyle w:val="TableGrid"/>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311"/>
        <w:gridCol w:w="4309"/>
      </w:tblGrid>
      <w:tr w:rsidR="005C55E8" w14:paraId="0B1D1D2E" w14:textId="77777777">
        <w:tc>
          <w:tcPr>
            <w:tcW w:w="4320" w:type="dxa"/>
            <w:shd w:val="clear" w:color="auto" w:fill="D9E1F2"/>
          </w:tcPr>
          <w:p w14:paraId="6B32DC0F" w14:textId="77777777" w:rsidR="005C55E8" w:rsidRDefault="0063169B" w:rsidP="00EB60CB">
            <w:pPr>
              <w:jc w:val="center"/>
            </w:pPr>
            <w:r>
              <w:rPr>
                <w:b/>
              </w:rPr>
              <w:t>Question</w:t>
            </w:r>
          </w:p>
        </w:tc>
        <w:tc>
          <w:tcPr>
            <w:tcW w:w="4320" w:type="dxa"/>
            <w:shd w:val="clear" w:color="auto" w:fill="D9E1F2"/>
          </w:tcPr>
          <w:p w14:paraId="193115C6" w14:textId="77777777" w:rsidR="005C55E8" w:rsidRDefault="0063169B" w:rsidP="00EB60CB">
            <w:pPr>
              <w:jc w:val="center"/>
            </w:pPr>
            <w:r>
              <w:rPr>
                <w:b/>
              </w:rPr>
              <w:t>Notes and answers</w:t>
            </w:r>
            <w:r w:rsidR="00EB60CB">
              <w:rPr>
                <w:rStyle w:val="FootnoteReference"/>
                <w:b/>
              </w:rPr>
              <w:footnoteReference w:id="3"/>
            </w:r>
          </w:p>
        </w:tc>
      </w:tr>
      <w:tr w:rsidR="0056540F" w14:paraId="5E3FCB91" w14:textId="77777777" w:rsidTr="00D80B81">
        <w:tc>
          <w:tcPr>
            <w:tcW w:w="4320" w:type="dxa"/>
            <w:shd w:val="clear" w:color="auto" w:fill="D9E1F2"/>
          </w:tcPr>
          <w:p w14:paraId="76F535CA" w14:textId="77777777" w:rsidR="0056540F" w:rsidRDefault="0056540F" w:rsidP="00D80B81">
            <w:pPr>
              <w:jc w:val="center"/>
            </w:pPr>
            <w:r>
              <w:rPr>
                <w:b/>
              </w:rPr>
              <w:t>1</w:t>
            </w:r>
          </w:p>
        </w:tc>
        <w:tc>
          <w:tcPr>
            <w:tcW w:w="4320" w:type="dxa"/>
            <w:shd w:val="clear" w:color="auto" w:fill="D9E1F2"/>
          </w:tcPr>
          <w:p w14:paraId="381D7C8C" w14:textId="77777777" w:rsidR="0056540F" w:rsidRDefault="0056540F" w:rsidP="00D80B81">
            <w:pPr>
              <w:jc w:val="center"/>
            </w:pPr>
            <w:r>
              <w:rPr>
                <w:b/>
              </w:rPr>
              <w:t>2</w:t>
            </w:r>
          </w:p>
        </w:tc>
      </w:tr>
      <w:tr w:rsidR="005C55E8" w14:paraId="0A711DEB" w14:textId="77777777">
        <w:tc>
          <w:tcPr>
            <w:tcW w:w="4320" w:type="dxa"/>
          </w:tcPr>
          <w:p w14:paraId="5071692B" w14:textId="77777777" w:rsidR="005C55E8" w:rsidRDefault="0063169B">
            <w:r>
              <w:t>1. Is the information on concession transactions presented in a systematized and structured manner?</w:t>
            </w:r>
          </w:p>
        </w:tc>
        <w:tc>
          <w:tcPr>
            <w:tcW w:w="4320" w:type="dxa"/>
          </w:tcPr>
          <w:p w14:paraId="29DC7B40" w14:textId="77777777" w:rsidR="005C55E8" w:rsidRDefault="005C55E8"/>
        </w:tc>
      </w:tr>
      <w:tr w:rsidR="005C55E8" w14:paraId="12C4BE2C" w14:textId="77777777">
        <w:tc>
          <w:tcPr>
            <w:tcW w:w="4320" w:type="dxa"/>
          </w:tcPr>
          <w:p w14:paraId="309587C7" w14:textId="77777777" w:rsidR="005C55E8" w:rsidRDefault="0063169B">
            <w:r>
              <w:t>2. How are revenues from concession fees under concluded concession agreements recognized?</w:t>
            </w:r>
          </w:p>
        </w:tc>
        <w:tc>
          <w:tcPr>
            <w:tcW w:w="4320" w:type="dxa"/>
          </w:tcPr>
          <w:p w14:paraId="7386BB1A" w14:textId="77777777" w:rsidR="005C55E8" w:rsidRDefault="005C55E8"/>
        </w:tc>
      </w:tr>
      <w:tr w:rsidR="005C55E8" w14:paraId="275D2A1F" w14:textId="77777777">
        <w:tc>
          <w:tcPr>
            <w:tcW w:w="4320" w:type="dxa"/>
          </w:tcPr>
          <w:p w14:paraId="20C05CDA" w14:textId="77777777" w:rsidR="0056540F" w:rsidRDefault="0063169B">
            <w:r>
              <w:t>3. Disclosure of concession activity is:</w:t>
            </w:r>
          </w:p>
          <w:p w14:paraId="0EB6D9E3" w14:textId="77777777" w:rsidR="0056540F" w:rsidRDefault="0063169B" w:rsidP="0056540F">
            <w:pPr>
              <w:ind w:left="142"/>
            </w:pPr>
            <w:r>
              <w:t>a) made separately for each agreement;</w:t>
            </w:r>
          </w:p>
          <w:p w14:paraId="17D17FE8" w14:textId="77777777" w:rsidR="005C55E8" w:rsidRDefault="0063169B" w:rsidP="0056540F">
            <w:pPr>
              <w:ind w:left="142"/>
            </w:pPr>
            <w:r>
              <w:t>b) made for a group of agreements of a similar nature</w:t>
            </w:r>
          </w:p>
        </w:tc>
        <w:tc>
          <w:tcPr>
            <w:tcW w:w="4320" w:type="dxa"/>
          </w:tcPr>
          <w:p w14:paraId="5B24A1B9" w14:textId="77777777" w:rsidR="005C55E8" w:rsidRDefault="005C55E8"/>
        </w:tc>
      </w:tr>
      <w:tr w:rsidR="005C55E8" w14:paraId="5EE800E7" w14:textId="77777777">
        <w:tc>
          <w:tcPr>
            <w:tcW w:w="4320" w:type="dxa"/>
          </w:tcPr>
          <w:p w14:paraId="3C25C107" w14:textId="77777777" w:rsidR="0056540F" w:rsidRDefault="0063169B">
            <w:r>
              <w:t>4. For construction concessions:</w:t>
            </w:r>
          </w:p>
          <w:p w14:paraId="0F6AF440" w14:textId="77777777" w:rsidR="005C55E8" w:rsidRDefault="0063169B" w:rsidP="0056540F">
            <w:pPr>
              <w:ind w:left="142"/>
            </w:pPr>
            <w:r>
              <w:t>– when and on what basis is the asset recognized in the conceding authority’s enterprise?</w:t>
            </w:r>
          </w:p>
        </w:tc>
        <w:tc>
          <w:tcPr>
            <w:tcW w:w="4320" w:type="dxa"/>
          </w:tcPr>
          <w:p w14:paraId="1528F266" w14:textId="77777777" w:rsidR="005C55E8" w:rsidRDefault="005C55E8"/>
        </w:tc>
      </w:tr>
      <w:tr w:rsidR="005C55E8" w14:paraId="68F132A6" w14:textId="77777777">
        <w:tc>
          <w:tcPr>
            <w:tcW w:w="4320" w:type="dxa"/>
          </w:tcPr>
          <w:p w14:paraId="0577938F" w14:textId="77777777" w:rsidR="0056540F" w:rsidRDefault="0063169B">
            <w:r>
              <w:t>5. For construction and service concessions, are the following disclosed:</w:t>
            </w:r>
          </w:p>
          <w:p w14:paraId="57648F2B" w14:textId="77777777" w:rsidR="0056540F" w:rsidRDefault="0063169B" w:rsidP="009245F3">
            <w:pPr>
              <w:ind w:left="142"/>
            </w:pPr>
            <w:r>
              <w:t>a) significant terms of the concession agreement that may affect the amount, timing and certainty of future cash flows;</w:t>
            </w:r>
          </w:p>
          <w:p w14:paraId="47D543A1" w14:textId="77777777" w:rsidR="0056540F" w:rsidRDefault="0063169B" w:rsidP="009245F3">
            <w:pPr>
              <w:ind w:left="142"/>
            </w:pPr>
            <w:r>
              <w:t>b) the nature and extent of rights to use specified assets;</w:t>
            </w:r>
          </w:p>
          <w:p w14:paraId="5B905D9D" w14:textId="77777777" w:rsidR="0056540F" w:rsidRDefault="0063169B" w:rsidP="009245F3">
            <w:pPr>
              <w:ind w:left="142"/>
            </w:pPr>
            <w:r>
              <w:t>c) obligations to provide specified services under the contract /or rights to expect the provision of services/;</w:t>
            </w:r>
          </w:p>
          <w:p w14:paraId="4C643FFA" w14:textId="77777777" w:rsidR="0056540F" w:rsidRDefault="0063169B" w:rsidP="009245F3">
            <w:pPr>
              <w:ind w:left="142"/>
            </w:pPr>
            <w:r>
              <w:t>d) obligations to acquire or construct tangible assets;</w:t>
            </w:r>
          </w:p>
          <w:p w14:paraId="3CF741E5" w14:textId="77777777" w:rsidR="0056540F" w:rsidRDefault="0063169B" w:rsidP="009245F3">
            <w:pPr>
              <w:ind w:left="142"/>
            </w:pPr>
            <w:r>
              <w:t>e) obligations to provide /or rights to receive/ specified assets at the end of the concession period;</w:t>
            </w:r>
          </w:p>
          <w:p w14:paraId="74A7D37E" w14:textId="77777777" w:rsidR="0056540F" w:rsidRDefault="0063169B" w:rsidP="009245F3">
            <w:pPr>
              <w:ind w:left="142"/>
            </w:pPr>
            <w:r>
              <w:t>f) options for renewal and termination of operating rights and other changes in the agreement;</w:t>
            </w:r>
          </w:p>
          <w:p w14:paraId="656978CA" w14:textId="77777777" w:rsidR="005C55E8" w:rsidRDefault="0063169B" w:rsidP="009245F3">
            <w:pPr>
              <w:ind w:left="142"/>
            </w:pPr>
            <w:r>
              <w:t>g) other rights and obligations significant to the agreement</w:t>
            </w:r>
          </w:p>
        </w:tc>
        <w:tc>
          <w:tcPr>
            <w:tcW w:w="4320" w:type="dxa"/>
          </w:tcPr>
          <w:p w14:paraId="1A4BCC81" w14:textId="77777777" w:rsidR="005C55E8" w:rsidRDefault="005C55E8"/>
        </w:tc>
      </w:tr>
      <w:tr w:rsidR="005C55E8" w14:paraId="44EBC007" w14:textId="77777777">
        <w:tc>
          <w:tcPr>
            <w:tcW w:w="4320" w:type="dxa"/>
          </w:tcPr>
          <w:p w14:paraId="0830F694" w14:textId="77777777" w:rsidR="005C55E8" w:rsidRDefault="0063169B">
            <w:r>
              <w:t>6. What off-balance-sheet information is created for the concluded concession agreements?</w:t>
            </w:r>
          </w:p>
        </w:tc>
        <w:tc>
          <w:tcPr>
            <w:tcW w:w="4320" w:type="dxa"/>
          </w:tcPr>
          <w:p w14:paraId="5970514C" w14:textId="77777777" w:rsidR="005C55E8" w:rsidRDefault="005C55E8"/>
        </w:tc>
      </w:tr>
      <w:tr w:rsidR="005C55E8" w14:paraId="6294A23E" w14:textId="77777777">
        <w:tc>
          <w:tcPr>
            <w:tcW w:w="4320" w:type="dxa"/>
          </w:tcPr>
          <w:p w14:paraId="2332AA35" w14:textId="77777777" w:rsidR="005C55E8" w:rsidRDefault="0063169B">
            <w:r>
              <w:t xml:space="preserve">7. What policy is applied regarding </w:t>
            </w:r>
            <w:r>
              <w:lastRenderedPageBreak/>
              <w:t>uncollected and uncollectible concession fees? What accounting treatment do they receive?</w:t>
            </w:r>
          </w:p>
        </w:tc>
        <w:tc>
          <w:tcPr>
            <w:tcW w:w="4320" w:type="dxa"/>
          </w:tcPr>
          <w:p w14:paraId="69B868AD" w14:textId="77777777" w:rsidR="005C55E8" w:rsidRDefault="005C55E8"/>
        </w:tc>
      </w:tr>
      <w:tr w:rsidR="005C55E8" w14:paraId="0A6B4A1D" w14:textId="77777777">
        <w:tc>
          <w:tcPr>
            <w:tcW w:w="4320" w:type="dxa"/>
          </w:tcPr>
          <w:p w14:paraId="7B2105DA" w14:textId="77777777" w:rsidR="005C55E8" w:rsidRDefault="0063169B">
            <w:r>
              <w:t>8. Where are participation and performance guarantees related to concession transactions accounted for (with what correspondence and under which accounts)?</w:t>
            </w:r>
          </w:p>
        </w:tc>
        <w:tc>
          <w:tcPr>
            <w:tcW w:w="4320" w:type="dxa"/>
          </w:tcPr>
          <w:p w14:paraId="3CEA7A86" w14:textId="77777777" w:rsidR="005C55E8" w:rsidRDefault="005C55E8"/>
        </w:tc>
      </w:tr>
    </w:tbl>
    <w:p w14:paraId="5106EF6F" w14:textId="77777777" w:rsidR="005C55E8" w:rsidRDefault="005C55E8"/>
    <w:p w14:paraId="121C584F" w14:textId="77777777" w:rsidR="00FF5064" w:rsidRDefault="00FF5064">
      <w:pPr>
        <w:rPr>
          <w:b/>
        </w:rPr>
      </w:pPr>
      <w:r>
        <w:rPr>
          <w:b/>
        </w:rPr>
        <w:br w:type="page"/>
      </w:r>
    </w:p>
    <w:p w14:paraId="64748026" w14:textId="77777777" w:rsidR="005C55E8" w:rsidRDefault="0063169B">
      <w:r>
        <w:rPr>
          <w:b/>
        </w:rPr>
        <w:lastRenderedPageBreak/>
        <w:t>Appendix 4: Disclosed information for public-private partnership (PPP) transactions</w:t>
      </w:r>
    </w:p>
    <w:p w14:paraId="64652D82" w14:textId="77777777" w:rsidR="005C55E8" w:rsidRDefault="0063169B">
      <w:r>
        <w:rPr>
          <w:i/>
        </w:rPr>
        <w:t>For non-financial enterprises – private partner in the cooperation!</w:t>
      </w:r>
    </w:p>
    <w:tbl>
      <w:tblPr>
        <w:tblStyle w:val="TableGrid"/>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311"/>
        <w:gridCol w:w="4309"/>
      </w:tblGrid>
      <w:tr w:rsidR="005C55E8" w14:paraId="64FBF979" w14:textId="77777777">
        <w:tc>
          <w:tcPr>
            <w:tcW w:w="4320" w:type="dxa"/>
            <w:shd w:val="clear" w:color="auto" w:fill="D9E1F2"/>
          </w:tcPr>
          <w:p w14:paraId="188FD029" w14:textId="77777777" w:rsidR="005C55E8" w:rsidRDefault="0063169B" w:rsidP="0056540F">
            <w:pPr>
              <w:jc w:val="center"/>
            </w:pPr>
            <w:r>
              <w:rPr>
                <w:b/>
              </w:rPr>
              <w:t>Question</w:t>
            </w:r>
          </w:p>
        </w:tc>
        <w:tc>
          <w:tcPr>
            <w:tcW w:w="4320" w:type="dxa"/>
            <w:shd w:val="clear" w:color="auto" w:fill="D9E1F2"/>
          </w:tcPr>
          <w:p w14:paraId="60317901" w14:textId="77777777" w:rsidR="005C55E8" w:rsidRDefault="0063169B" w:rsidP="0056540F">
            <w:pPr>
              <w:jc w:val="center"/>
            </w:pPr>
            <w:r>
              <w:rPr>
                <w:b/>
              </w:rPr>
              <w:t>Notes and answers</w:t>
            </w:r>
            <w:r w:rsidR="0056540F">
              <w:rPr>
                <w:rStyle w:val="FootnoteReference"/>
                <w:b/>
              </w:rPr>
              <w:footnoteReference w:id="4"/>
            </w:r>
          </w:p>
        </w:tc>
      </w:tr>
      <w:tr w:rsidR="0056540F" w14:paraId="6C83812C" w14:textId="77777777" w:rsidTr="00D80B81">
        <w:tc>
          <w:tcPr>
            <w:tcW w:w="4320" w:type="dxa"/>
            <w:shd w:val="clear" w:color="auto" w:fill="D9E1F2"/>
          </w:tcPr>
          <w:p w14:paraId="319E7631" w14:textId="77777777" w:rsidR="0056540F" w:rsidRDefault="0056540F" w:rsidP="00D80B81">
            <w:pPr>
              <w:jc w:val="center"/>
            </w:pPr>
            <w:r>
              <w:rPr>
                <w:b/>
              </w:rPr>
              <w:t>1</w:t>
            </w:r>
          </w:p>
        </w:tc>
        <w:tc>
          <w:tcPr>
            <w:tcW w:w="4320" w:type="dxa"/>
            <w:shd w:val="clear" w:color="auto" w:fill="D9E1F2"/>
          </w:tcPr>
          <w:p w14:paraId="27290A79" w14:textId="77777777" w:rsidR="0056540F" w:rsidRDefault="0056540F" w:rsidP="00D80B81">
            <w:pPr>
              <w:jc w:val="center"/>
            </w:pPr>
            <w:r>
              <w:rPr>
                <w:b/>
              </w:rPr>
              <w:t>2</w:t>
            </w:r>
          </w:p>
        </w:tc>
      </w:tr>
      <w:tr w:rsidR="005C55E8" w14:paraId="7B4B0320" w14:textId="77777777">
        <w:tc>
          <w:tcPr>
            <w:tcW w:w="4320" w:type="dxa"/>
          </w:tcPr>
          <w:p w14:paraId="0BFF5E30" w14:textId="77777777" w:rsidR="005C55E8" w:rsidRPr="000E6DF1" w:rsidRDefault="0063169B">
            <w:r w:rsidRPr="000E6DF1">
              <w:t>1. Is the information on public-private partnership (PPP) agreements presented in a systematized and structured manner?</w:t>
            </w:r>
          </w:p>
        </w:tc>
        <w:tc>
          <w:tcPr>
            <w:tcW w:w="4320" w:type="dxa"/>
          </w:tcPr>
          <w:p w14:paraId="5ECD0BD0" w14:textId="77777777" w:rsidR="005C55E8" w:rsidRDefault="005C55E8"/>
        </w:tc>
      </w:tr>
      <w:tr w:rsidR="005C55E8" w14:paraId="62FE2AFA" w14:textId="77777777">
        <w:tc>
          <w:tcPr>
            <w:tcW w:w="4320" w:type="dxa"/>
          </w:tcPr>
          <w:p w14:paraId="07C3D74B" w14:textId="77777777" w:rsidR="003B6784" w:rsidRDefault="0063169B" w:rsidP="007E3769">
            <w:pPr>
              <w:ind w:left="142"/>
            </w:pPr>
            <w:r>
              <w:t>2. Are the following disclosed:</w:t>
            </w:r>
          </w:p>
          <w:p w14:paraId="7F2704AD" w14:textId="77777777" w:rsidR="007E3769" w:rsidRDefault="0063169B" w:rsidP="007E3769">
            <w:pPr>
              <w:ind w:left="142"/>
            </w:pPr>
            <w:r>
              <w:t>a) significant terms of the PPP agreement that may affect the amount, timing and certainty of future cash flows;</w:t>
            </w:r>
          </w:p>
          <w:p w14:paraId="16EB560A" w14:textId="77777777" w:rsidR="007E3769" w:rsidRDefault="0063169B" w:rsidP="007E3769">
            <w:pPr>
              <w:ind w:left="142"/>
            </w:pPr>
            <w:r>
              <w:t>b) the nature and extent of rights to use specified assets;</w:t>
            </w:r>
          </w:p>
          <w:p w14:paraId="5D507467" w14:textId="77777777" w:rsidR="007E3769" w:rsidRDefault="0063169B" w:rsidP="007E3769">
            <w:pPr>
              <w:ind w:left="142"/>
            </w:pPr>
            <w:r>
              <w:t>c) obligations to provide specified services under the contract /or rights to expect the provision of services/;</w:t>
            </w:r>
          </w:p>
          <w:p w14:paraId="728E8B27" w14:textId="77777777" w:rsidR="007E3769" w:rsidRDefault="0063169B" w:rsidP="007E3769">
            <w:pPr>
              <w:ind w:left="142"/>
            </w:pPr>
            <w:r>
              <w:t>d) obligations to acquire or construct tangible assets;</w:t>
            </w:r>
          </w:p>
          <w:p w14:paraId="617D3B0C" w14:textId="77777777" w:rsidR="007E3769" w:rsidRDefault="0063169B" w:rsidP="007E3769">
            <w:pPr>
              <w:ind w:left="142"/>
            </w:pPr>
            <w:r>
              <w:t>e) obligations to provide /or rights to receive/ specified assets at the end of the agreed PPP period;</w:t>
            </w:r>
          </w:p>
          <w:p w14:paraId="1C4F1A25" w14:textId="77777777" w:rsidR="007E3769" w:rsidRDefault="0063169B" w:rsidP="007E3769">
            <w:pPr>
              <w:ind w:left="142"/>
            </w:pPr>
            <w:r>
              <w:t>f) options for renewal and termination of operating rights and other changes in the agreement;</w:t>
            </w:r>
          </w:p>
          <w:p w14:paraId="21AACEAA" w14:textId="77777777" w:rsidR="005C55E8" w:rsidRDefault="0063169B" w:rsidP="007E3769">
            <w:pPr>
              <w:ind w:left="142"/>
            </w:pPr>
            <w:r>
              <w:t>g) other rights and obligations significant to the agreement</w:t>
            </w:r>
            <w:r w:rsidR="007E3769">
              <w:t>.</w:t>
            </w:r>
          </w:p>
        </w:tc>
        <w:tc>
          <w:tcPr>
            <w:tcW w:w="4320" w:type="dxa"/>
          </w:tcPr>
          <w:p w14:paraId="30C725B4" w14:textId="77777777" w:rsidR="005C55E8" w:rsidRDefault="005C55E8"/>
        </w:tc>
      </w:tr>
      <w:tr w:rsidR="005C55E8" w14:paraId="139E146C" w14:textId="77777777">
        <w:tc>
          <w:tcPr>
            <w:tcW w:w="4320" w:type="dxa"/>
          </w:tcPr>
          <w:p w14:paraId="4BC3A8B0" w14:textId="77777777" w:rsidR="005C55E8" w:rsidRDefault="0063169B">
            <w:r>
              <w:t>3. Are the main rights and obligations of the private partner disclosed?</w:t>
            </w:r>
          </w:p>
        </w:tc>
        <w:tc>
          <w:tcPr>
            <w:tcW w:w="4320" w:type="dxa"/>
          </w:tcPr>
          <w:p w14:paraId="2C2B490C" w14:textId="77777777" w:rsidR="005C55E8" w:rsidRDefault="005C55E8"/>
        </w:tc>
      </w:tr>
    </w:tbl>
    <w:p w14:paraId="32823C84" w14:textId="77777777" w:rsidR="005C55E8" w:rsidRDefault="005C55E8"/>
    <w:p w14:paraId="49586028" w14:textId="77777777" w:rsidR="000E6DF1" w:rsidRDefault="000E6DF1">
      <w:pPr>
        <w:rPr>
          <w:b/>
        </w:rPr>
      </w:pPr>
      <w:r>
        <w:rPr>
          <w:b/>
        </w:rPr>
        <w:br w:type="page"/>
      </w:r>
    </w:p>
    <w:p w14:paraId="5E6DADF4" w14:textId="77777777" w:rsidR="005C55E8" w:rsidRDefault="0063169B">
      <w:r>
        <w:rPr>
          <w:b/>
        </w:rPr>
        <w:lastRenderedPageBreak/>
        <w:t>Appendix 5: Disclosed information for public-private partnership (PPP) transactions</w:t>
      </w:r>
    </w:p>
    <w:p w14:paraId="30B75829" w14:textId="77777777" w:rsidR="005C55E8" w:rsidRDefault="00177CDA">
      <w:r>
        <w:rPr>
          <w:i/>
        </w:rPr>
        <w:t xml:space="preserve">For public sector enterprises, </w:t>
      </w:r>
      <w:r w:rsidR="0063169B">
        <w:rPr>
          <w:i/>
        </w:rPr>
        <w:t>public partner in the cooperation!</w:t>
      </w:r>
    </w:p>
    <w:tbl>
      <w:tblPr>
        <w:tblStyle w:val="TableGrid"/>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311"/>
        <w:gridCol w:w="4309"/>
      </w:tblGrid>
      <w:tr w:rsidR="005C55E8" w14:paraId="67211CF7" w14:textId="77777777">
        <w:tc>
          <w:tcPr>
            <w:tcW w:w="4320" w:type="dxa"/>
            <w:shd w:val="clear" w:color="auto" w:fill="D9E1F2"/>
          </w:tcPr>
          <w:p w14:paraId="04BDF3AA" w14:textId="77777777" w:rsidR="005C55E8" w:rsidRDefault="0063169B" w:rsidP="00177CDA">
            <w:pPr>
              <w:jc w:val="center"/>
            </w:pPr>
            <w:r>
              <w:rPr>
                <w:b/>
              </w:rPr>
              <w:t>Question</w:t>
            </w:r>
          </w:p>
        </w:tc>
        <w:tc>
          <w:tcPr>
            <w:tcW w:w="4320" w:type="dxa"/>
            <w:shd w:val="clear" w:color="auto" w:fill="D9E1F2"/>
          </w:tcPr>
          <w:p w14:paraId="06398146" w14:textId="77777777" w:rsidR="005C55E8" w:rsidRDefault="0063169B" w:rsidP="00177CDA">
            <w:pPr>
              <w:jc w:val="center"/>
            </w:pPr>
            <w:r>
              <w:rPr>
                <w:b/>
              </w:rPr>
              <w:t>Notes and answers</w:t>
            </w:r>
            <w:r w:rsidR="00177CDA">
              <w:rPr>
                <w:rStyle w:val="FootnoteReference"/>
                <w:b/>
              </w:rPr>
              <w:footnoteReference w:id="5"/>
            </w:r>
          </w:p>
        </w:tc>
      </w:tr>
      <w:tr w:rsidR="005C55E8" w14:paraId="19D2BA0A" w14:textId="77777777">
        <w:tc>
          <w:tcPr>
            <w:tcW w:w="4320" w:type="dxa"/>
          </w:tcPr>
          <w:p w14:paraId="7C6114F5" w14:textId="77777777" w:rsidR="005C55E8" w:rsidRDefault="0063169B">
            <w:r>
              <w:t>1. Is the information on public-private partnership (PPP) agreements presented in a systematized and structured manner?</w:t>
            </w:r>
          </w:p>
        </w:tc>
        <w:tc>
          <w:tcPr>
            <w:tcW w:w="4320" w:type="dxa"/>
          </w:tcPr>
          <w:p w14:paraId="336DE40E" w14:textId="77777777" w:rsidR="005C55E8" w:rsidRDefault="005C55E8"/>
        </w:tc>
      </w:tr>
      <w:tr w:rsidR="005C55E8" w14:paraId="3822177D" w14:textId="77777777">
        <w:tc>
          <w:tcPr>
            <w:tcW w:w="4320" w:type="dxa"/>
          </w:tcPr>
          <w:p w14:paraId="4437DA03" w14:textId="77777777" w:rsidR="00467DBA" w:rsidRDefault="0063169B">
            <w:r>
              <w:t>2. Are the following disclosed:</w:t>
            </w:r>
          </w:p>
          <w:p w14:paraId="2DB390C3" w14:textId="77777777" w:rsidR="00467DBA" w:rsidRDefault="0063169B" w:rsidP="00467DBA">
            <w:pPr>
              <w:ind w:left="142"/>
            </w:pPr>
            <w:r>
              <w:t>a) significant terms of the PPP agreement that may affect the amount, timing and certainty of future cash flows;</w:t>
            </w:r>
          </w:p>
          <w:p w14:paraId="5CC5635A" w14:textId="77777777" w:rsidR="00467DBA" w:rsidRDefault="0063169B" w:rsidP="00467DBA">
            <w:pPr>
              <w:ind w:left="142"/>
            </w:pPr>
            <w:r>
              <w:t>b) the nature and extent of rights to use specified assets;</w:t>
            </w:r>
          </w:p>
          <w:p w14:paraId="1B815DB9" w14:textId="77777777" w:rsidR="00467DBA" w:rsidRDefault="0063169B" w:rsidP="00467DBA">
            <w:pPr>
              <w:ind w:left="142"/>
            </w:pPr>
            <w:r>
              <w:t>c) obligations to provide specified services under the contract /or rights to expect the provision of services/;</w:t>
            </w:r>
          </w:p>
          <w:p w14:paraId="4CF53682" w14:textId="77777777" w:rsidR="00467DBA" w:rsidRDefault="0063169B" w:rsidP="00467DBA">
            <w:pPr>
              <w:ind w:left="142"/>
            </w:pPr>
            <w:r>
              <w:t>d) obligations to acquire or construct tangible assets;</w:t>
            </w:r>
          </w:p>
          <w:p w14:paraId="7638EAD2" w14:textId="77777777" w:rsidR="00467DBA" w:rsidRDefault="0063169B" w:rsidP="00467DBA">
            <w:pPr>
              <w:ind w:left="142"/>
            </w:pPr>
            <w:r>
              <w:t>e) obligations to provide /or rights to receive/ specified assets at the end of the agreed PPP period;</w:t>
            </w:r>
          </w:p>
          <w:p w14:paraId="00957314" w14:textId="77777777" w:rsidR="00467DBA" w:rsidRDefault="0063169B" w:rsidP="00467DBA">
            <w:pPr>
              <w:ind w:left="142"/>
            </w:pPr>
            <w:r>
              <w:t>f) options for renewal and termination of operating rights and other changes in the agreement;</w:t>
            </w:r>
          </w:p>
          <w:p w14:paraId="006C7241" w14:textId="77777777" w:rsidR="005C55E8" w:rsidRDefault="0063169B" w:rsidP="00467DBA">
            <w:pPr>
              <w:ind w:left="142"/>
            </w:pPr>
            <w:r>
              <w:t>g) other rights and obligations significant to the agreement</w:t>
            </w:r>
            <w:r w:rsidR="00467DBA">
              <w:t>.</w:t>
            </w:r>
          </w:p>
        </w:tc>
        <w:tc>
          <w:tcPr>
            <w:tcW w:w="4320" w:type="dxa"/>
          </w:tcPr>
          <w:p w14:paraId="5B67CCA1" w14:textId="77777777" w:rsidR="005C55E8" w:rsidRDefault="005C55E8"/>
        </w:tc>
      </w:tr>
      <w:tr w:rsidR="005C55E8" w14:paraId="53565EE5" w14:textId="77777777">
        <w:tc>
          <w:tcPr>
            <w:tcW w:w="4320" w:type="dxa"/>
          </w:tcPr>
          <w:p w14:paraId="0EEBDD39" w14:textId="77777777" w:rsidR="005C55E8" w:rsidRDefault="0063169B">
            <w:r>
              <w:t>3. Are the main rights and obligations of the public partner disclosed?</w:t>
            </w:r>
          </w:p>
        </w:tc>
        <w:tc>
          <w:tcPr>
            <w:tcW w:w="4320" w:type="dxa"/>
          </w:tcPr>
          <w:p w14:paraId="099279C6" w14:textId="77777777" w:rsidR="005C55E8" w:rsidRDefault="005C55E8"/>
        </w:tc>
      </w:tr>
    </w:tbl>
    <w:p w14:paraId="33835959" w14:textId="77777777" w:rsidR="005C55E8" w:rsidRDefault="005C55E8"/>
    <w:p w14:paraId="51078339" w14:textId="77777777" w:rsidR="00467DBA" w:rsidRDefault="00467DBA">
      <w:pPr>
        <w:rPr>
          <w:i/>
        </w:rPr>
      </w:pPr>
      <w:r>
        <w:rPr>
          <w:i/>
        </w:rPr>
        <w:br w:type="page"/>
      </w:r>
    </w:p>
    <w:p w14:paraId="2841FE05" w14:textId="77777777" w:rsidR="005C55E8" w:rsidRDefault="0063169B">
      <w:r>
        <w:rPr>
          <w:i/>
        </w:rPr>
        <w:lastRenderedPageBreak/>
        <w:t>*If the enterprise where you carry out your practical training is a financial institution /commercial bank/, information must be provided under Appendix 6.</w:t>
      </w:r>
    </w:p>
    <w:p w14:paraId="06BAD744" w14:textId="77777777" w:rsidR="005C55E8" w:rsidRDefault="005C55E8"/>
    <w:p w14:paraId="48E11030" w14:textId="77777777" w:rsidR="005C55E8" w:rsidRDefault="0063169B">
      <w:r>
        <w:rPr>
          <w:b/>
        </w:rPr>
        <w:t>Appendix 6: Organization and disclosure of liquidity information of a commercial bank</w:t>
      </w:r>
    </w:p>
    <w:tbl>
      <w:tblPr>
        <w:tblStyle w:val="TableGrid"/>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311"/>
        <w:gridCol w:w="4309"/>
      </w:tblGrid>
      <w:tr w:rsidR="005C55E8" w14:paraId="71834586" w14:textId="77777777">
        <w:tc>
          <w:tcPr>
            <w:tcW w:w="4320" w:type="dxa"/>
            <w:shd w:val="clear" w:color="auto" w:fill="D9E1F2"/>
          </w:tcPr>
          <w:p w14:paraId="7D36DC06" w14:textId="77777777" w:rsidR="005C55E8" w:rsidRDefault="0063169B" w:rsidP="003F6D7F">
            <w:pPr>
              <w:jc w:val="center"/>
            </w:pPr>
            <w:r>
              <w:rPr>
                <w:b/>
              </w:rPr>
              <w:t>Question</w:t>
            </w:r>
          </w:p>
        </w:tc>
        <w:tc>
          <w:tcPr>
            <w:tcW w:w="4320" w:type="dxa"/>
            <w:shd w:val="clear" w:color="auto" w:fill="D9E1F2"/>
          </w:tcPr>
          <w:p w14:paraId="3CA3C32C" w14:textId="77777777" w:rsidR="005C55E8" w:rsidRDefault="0063169B" w:rsidP="003F6D7F">
            <w:pPr>
              <w:jc w:val="center"/>
            </w:pPr>
            <w:r>
              <w:rPr>
                <w:b/>
              </w:rPr>
              <w:t>Notes and answers</w:t>
            </w:r>
          </w:p>
        </w:tc>
      </w:tr>
      <w:tr w:rsidR="005C55E8" w14:paraId="4C231CAA" w14:textId="77777777">
        <w:tc>
          <w:tcPr>
            <w:tcW w:w="4320" w:type="dxa"/>
          </w:tcPr>
          <w:p w14:paraId="540F1E03" w14:textId="77777777" w:rsidR="00A94DD2" w:rsidRDefault="0063169B">
            <w:r>
              <w:t>1. Which banking group does the commercial bank where you carry out your internship belong to, depending on the size of its assets:</w:t>
            </w:r>
          </w:p>
          <w:p w14:paraId="62FF4E80" w14:textId="77777777" w:rsidR="009C6E24" w:rsidRDefault="0063169B" w:rsidP="009C6E24">
            <w:pPr>
              <w:ind w:left="142"/>
            </w:pPr>
            <w:r>
              <w:t>a) First group;</w:t>
            </w:r>
          </w:p>
          <w:p w14:paraId="7773768A" w14:textId="77777777" w:rsidR="009C6E24" w:rsidRDefault="0063169B" w:rsidP="009C6E24">
            <w:pPr>
              <w:ind w:left="142"/>
            </w:pPr>
            <w:r>
              <w:t>b) Second group;</w:t>
            </w:r>
          </w:p>
          <w:p w14:paraId="23977782" w14:textId="77777777" w:rsidR="005C55E8" w:rsidRDefault="0063169B" w:rsidP="009C6E24">
            <w:pPr>
              <w:ind w:left="142"/>
            </w:pPr>
            <w:r>
              <w:t>c) Third group.</w:t>
            </w:r>
          </w:p>
        </w:tc>
        <w:tc>
          <w:tcPr>
            <w:tcW w:w="4320" w:type="dxa"/>
          </w:tcPr>
          <w:p w14:paraId="04D074F2" w14:textId="77777777" w:rsidR="005C55E8" w:rsidRDefault="005C55E8"/>
        </w:tc>
      </w:tr>
      <w:tr w:rsidR="005C55E8" w14:paraId="3BC03827" w14:textId="77777777">
        <w:tc>
          <w:tcPr>
            <w:tcW w:w="4320" w:type="dxa"/>
          </w:tcPr>
          <w:p w14:paraId="7A0F7ACC" w14:textId="77777777" w:rsidR="005C55E8" w:rsidRDefault="0063169B">
            <w:r>
              <w:t>2. What rules and procedures has the bank developed and uses to identify, measure, manage and monitor liquidity?</w:t>
            </w:r>
          </w:p>
        </w:tc>
        <w:tc>
          <w:tcPr>
            <w:tcW w:w="4320" w:type="dxa"/>
          </w:tcPr>
          <w:p w14:paraId="3EE6EA88" w14:textId="77777777" w:rsidR="005C55E8" w:rsidRDefault="005C55E8"/>
        </w:tc>
      </w:tr>
      <w:tr w:rsidR="005C55E8" w14:paraId="2D91730B" w14:textId="77777777">
        <w:tc>
          <w:tcPr>
            <w:tcW w:w="4320" w:type="dxa"/>
          </w:tcPr>
          <w:p w14:paraId="5836F45A" w14:textId="77777777" w:rsidR="009C6E24" w:rsidRDefault="0063169B">
            <w:r>
              <w:t>3. Describe the internal rules for liquidity management of the bank in the following sequence:</w:t>
            </w:r>
          </w:p>
          <w:p w14:paraId="4F4905C6" w14:textId="77777777" w:rsidR="005C55E8" w:rsidRDefault="0063169B" w:rsidP="009C6E24">
            <w:pPr>
              <w:ind w:left="142"/>
            </w:pPr>
            <w:r>
              <w:t>• Principles for liquidity management under the “going concern” scenario;</w:t>
            </w:r>
            <w:r>
              <w:br/>
              <w:t>• Action plans for emergency situations and a “liquidity crisis” scenario;</w:t>
            </w:r>
            <w:r>
              <w:br/>
              <w:t>• Liquidity management techniques and methods.</w:t>
            </w:r>
          </w:p>
        </w:tc>
        <w:tc>
          <w:tcPr>
            <w:tcW w:w="4320" w:type="dxa"/>
          </w:tcPr>
          <w:p w14:paraId="3F6F580B" w14:textId="77777777" w:rsidR="005C55E8" w:rsidRDefault="005C55E8"/>
        </w:tc>
      </w:tr>
      <w:tr w:rsidR="005C55E8" w14:paraId="59F1B5CD" w14:textId="77777777">
        <w:tc>
          <w:tcPr>
            <w:tcW w:w="4320" w:type="dxa"/>
          </w:tcPr>
          <w:p w14:paraId="3FF726B1" w14:textId="77777777" w:rsidR="005C55E8" w:rsidRDefault="0063169B">
            <w:r>
              <w:t>4. Which body manages liquidity and is directly subordinated to the competent governing body of the bank?</w:t>
            </w:r>
          </w:p>
        </w:tc>
        <w:tc>
          <w:tcPr>
            <w:tcW w:w="4320" w:type="dxa"/>
          </w:tcPr>
          <w:p w14:paraId="079428E6" w14:textId="77777777" w:rsidR="005C55E8" w:rsidRDefault="005C55E8"/>
        </w:tc>
      </w:tr>
      <w:tr w:rsidR="005C55E8" w14:paraId="4FD03EF3" w14:textId="77777777">
        <w:tc>
          <w:tcPr>
            <w:tcW w:w="4320" w:type="dxa"/>
          </w:tcPr>
          <w:p w14:paraId="28D866CB" w14:textId="77777777" w:rsidR="00442FA1" w:rsidRDefault="0063169B">
            <w:r>
              <w:t>5. Which departments are directly involved in liquidity management, monitoring and reporting in the bank?</w:t>
            </w:r>
          </w:p>
          <w:p w14:paraId="10EC541D" w14:textId="77777777" w:rsidR="00442FA1" w:rsidRDefault="0063169B" w:rsidP="00442FA1">
            <w:pPr>
              <w:ind w:left="142"/>
            </w:pPr>
            <w:r>
              <w:t>• Structure and responsibilities of employees, powers, competence;</w:t>
            </w:r>
          </w:p>
          <w:p w14:paraId="55639242" w14:textId="77777777" w:rsidR="005C55E8" w:rsidRDefault="0063169B" w:rsidP="00442FA1">
            <w:pPr>
              <w:ind w:left="142"/>
            </w:pPr>
            <w:r>
              <w:t>• Describe their functions and responsibilities.</w:t>
            </w:r>
          </w:p>
        </w:tc>
        <w:tc>
          <w:tcPr>
            <w:tcW w:w="4320" w:type="dxa"/>
          </w:tcPr>
          <w:p w14:paraId="67EED0E1" w14:textId="77777777" w:rsidR="005C55E8" w:rsidRDefault="005C55E8"/>
        </w:tc>
      </w:tr>
      <w:tr w:rsidR="005C55E8" w14:paraId="098C2441" w14:textId="77777777">
        <w:tc>
          <w:tcPr>
            <w:tcW w:w="4320" w:type="dxa"/>
          </w:tcPr>
          <w:p w14:paraId="030BC9BF" w14:textId="77777777" w:rsidR="00442FA1" w:rsidRDefault="0063169B">
            <w:r>
              <w:t xml:space="preserve">6. How is the information system organized </w:t>
            </w:r>
            <w:proofErr w:type="gramStart"/>
            <w:r>
              <w:t>that measures</w:t>
            </w:r>
            <w:proofErr w:type="gramEnd"/>
            <w:r>
              <w:t>, monitors and controls liquidity?</w:t>
            </w:r>
          </w:p>
          <w:p w14:paraId="76475337" w14:textId="77777777" w:rsidR="005C55E8" w:rsidRDefault="0063169B">
            <w:r>
              <w:br/>
              <w:t xml:space="preserve">   Present the maturity structure of the specific bank in the following order: assets, liabilities and equity in tabular form.</w:t>
            </w:r>
          </w:p>
        </w:tc>
        <w:tc>
          <w:tcPr>
            <w:tcW w:w="4320" w:type="dxa"/>
          </w:tcPr>
          <w:p w14:paraId="295052FB" w14:textId="77777777" w:rsidR="005C55E8" w:rsidRDefault="005C55E8"/>
        </w:tc>
      </w:tr>
      <w:tr w:rsidR="005C55E8" w14:paraId="0630E2DC" w14:textId="77777777">
        <w:tc>
          <w:tcPr>
            <w:tcW w:w="4320" w:type="dxa"/>
          </w:tcPr>
          <w:p w14:paraId="60578683" w14:textId="77777777" w:rsidR="005C55E8" w:rsidRDefault="0063169B">
            <w:r>
              <w:t>7. What liquid assets did the bank have during the current and the previous financial year in accordance with the regulatory framework?</w:t>
            </w:r>
            <w:r>
              <w:br/>
            </w:r>
            <w:r>
              <w:lastRenderedPageBreak/>
              <w:br/>
              <w:t xml:space="preserve">   Present their values for each year in tabular form.</w:t>
            </w:r>
          </w:p>
        </w:tc>
        <w:tc>
          <w:tcPr>
            <w:tcW w:w="4320" w:type="dxa"/>
          </w:tcPr>
          <w:p w14:paraId="18D03293" w14:textId="77777777" w:rsidR="005C55E8" w:rsidRDefault="005C55E8"/>
        </w:tc>
      </w:tr>
      <w:tr w:rsidR="005C55E8" w14:paraId="0FDA06D6" w14:textId="77777777">
        <w:tc>
          <w:tcPr>
            <w:tcW w:w="4320" w:type="dxa"/>
          </w:tcPr>
          <w:p w14:paraId="1C7BC0E8" w14:textId="77777777" w:rsidR="008163A4" w:rsidRDefault="0063169B">
            <w:r>
              <w:t>8. What are the values of the ratios – liquidity assets ratio and liquidity ratio by maturity intervals, both for the current and the previous financial year of the specific bank?</w:t>
            </w:r>
          </w:p>
          <w:p w14:paraId="52A4337C" w14:textId="77777777" w:rsidR="008163A4" w:rsidRDefault="0063169B" w:rsidP="008163A4">
            <w:pPr>
              <w:ind w:left="142"/>
            </w:pPr>
            <w:r>
              <w:t>a) liquidity assets ratio;</w:t>
            </w:r>
          </w:p>
          <w:p w14:paraId="00580686" w14:textId="77777777" w:rsidR="005C55E8" w:rsidRDefault="0063169B" w:rsidP="008163A4">
            <w:pPr>
              <w:ind w:left="142"/>
            </w:pPr>
            <w:r>
              <w:t>b) maturity interval liquidity ratio.</w:t>
            </w:r>
          </w:p>
        </w:tc>
        <w:tc>
          <w:tcPr>
            <w:tcW w:w="4320" w:type="dxa"/>
          </w:tcPr>
          <w:p w14:paraId="4BFEFA6D" w14:textId="77777777" w:rsidR="005C55E8" w:rsidRDefault="005C55E8"/>
        </w:tc>
      </w:tr>
      <w:tr w:rsidR="005C55E8" w14:paraId="0824BC66" w14:textId="77777777">
        <w:tc>
          <w:tcPr>
            <w:tcW w:w="4320" w:type="dxa"/>
          </w:tcPr>
          <w:p w14:paraId="3A44FC6F" w14:textId="77777777" w:rsidR="005C55E8" w:rsidRDefault="00A02ADD" w:rsidP="00A02ADD">
            <w:r>
              <w:t>9. Doe</w:t>
            </w:r>
            <w:r w:rsidR="0063169B">
              <w:t>s the bank calculat</w:t>
            </w:r>
            <w:r>
              <w:t>e</w:t>
            </w:r>
            <w:r w:rsidR="0063169B">
              <w:t xml:space="preserve"> the Liquidity Coverage Ratio (LCR) and the Net Stable Funding Ratio (NSFR) in accordance with Regulation (EU) No 575/2013?</w:t>
            </w:r>
            <w:r w:rsidR="0063169B">
              <w:br/>
            </w:r>
            <w:r w:rsidR="0063169B">
              <w:br/>
              <w:t xml:space="preserve">   If the answer is “yes”, since when has it started and present</w:t>
            </w:r>
            <w:r w:rsidR="00F6777C">
              <w:t>ed</w:t>
            </w:r>
            <w:r w:rsidR="0063169B">
              <w:t xml:space="preserve"> their values by years:</w:t>
            </w:r>
            <w:r w:rsidR="0063169B">
              <w:br/>
              <w:t xml:space="preserve">   • Liquidity Coverage Ratio (LCR);</w:t>
            </w:r>
            <w:r w:rsidR="0063169B">
              <w:br/>
              <w:t xml:space="preserve">   • Net Stable Funding Ratio (NSFR).</w:t>
            </w:r>
          </w:p>
        </w:tc>
        <w:tc>
          <w:tcPr>
            <w:tcW w:w="4320" w:type="dxa"/>
          </w:tcPr>
          <w:p w14:paraId="03950D1D" w14:textId="77777777" w:rsidR="005C55E8" w:rsidRDefault="005C55E8"/>
        </w:tc>
      </w:tr>
      <w:tr w:rsidR="005C55E8" w14:paraId="43006557" w14:textId="77777777">
        <w:tc>
          <w:tcPr>
            <w:tcW w:w="4320" w:type="dxa"/>
          </w:tcPr>
          <w:p w14:paraId="045C44A3" w14:textId="77777777" w:rsidR="005C55E8" w:rsidRDefault="0063169B">
            <w:r>
              <w:t>10. What stress tests and scenario analyses does the bank conduct to assess liquidity under adverse conditions?</w:t>
            </w:r>
          </w:p>
        </w:tc>
        <w:tc>
          <w:tcPr>
            <w:tcW w:w="4320" w:type="dxa"/>
          </w:tcPr>
          <w:p w14:paraId="62C1E1CD" w14:textId="77777777" w:rsidR="005C55E8" w:rsidRDefault="005C55E8"/>
        </w:tc>
      </w:tr>
      <w:tr w:rsidR="005C55E8" w14:paraId="4BB963C7" w14:textId="77777777">
        <w:tc>
          <w:tcPr>
            <w:tcW w:w="4320" w:type="dxa"/>
          </w:tcPr>
          <w:p w14:paraId="013C9BB7" w14:textId="77777777" w:rsidR="005C55E8" w:rsidRDefault="0063169B">
            <w:r>
              <w:t>11. What information does the bank disclose under IFRS 7 regarding liquidity and liquidity risk?</w:t>
            </w:r>
          </w:p>
        </w:tc>
        <w:tc>
          <w:tcPr>
            <w:tcW w:w="4320" w:type="dxa"/>
          </w:tcPr>
          <w:p w14:paraId="0D2E7E8B" w14:textId="77777777" w:rsidR="005C55E8" w:rsidRDefault="005C55E8"/>
        </w:tc>
      </w:tr>
    </w:tbl>
    <w:p w14:paraId="2235A100" w14:textId="77777777" w:rsidR="005C55E8" w:rsidRDefault="005C55E8"/>
    <w:sectPr w:rsidR="005C55E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63A8C" w14:textId="77777777" w:rsidR="00A656DC" w:rsidRDefault="00A656DC" w:rsidP="009F3DDB">
      <w:pPr>
        <w:spacing w:after="0" w:line="240" w:lineRule="auto"/>
      </w:pPr>
      <w:r>
        <w:separator/>
      </w:r>
    </w:p>
  </w:endnote>
  <w:endnote w:type="continuationSeparator" w:id="0">
    <w:p w14:paraId="5B73FDEF" w14:textId="77777777" w:rsidR="00A656DC" w:rsidRDefault="00A656DC" w:rsidP="009F3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47FC6" w14:textId="77777777" w:rsidR="00A656DC" w:rsidRDefault="00A656DC" w:rsidP="009F3DDB">
      <w:pPr>
        <w:spacing w:after="0" w:line="240" w:lineRule="auto"/>
      </w:pPr>
      <w:r>
        <w:separator/>
      </w:r>
    </w:p>
  </w:footnote>
  <w:footnote w:type="continuationSeparator" w:id="0">
    <w:p w14:paraId="6C8651FE" w14:textId="77777777" w:rsidR="00A656DC" w:rsidRDefault="00A656DC" w:rsidP="009F3DDB">
      <w:pPr>
        <w:spacing w:after="0" w:line="240" w:lineRule="auto"/>
      </w:pPr>
      <w:r>
        <w:continuationSeparator/>
      </w:r>
    </w:p>
  </w:footnote>
  <w:footnote w:id="1">
    <w:p w14:paraId="3872A458" w14:textId="77777777" w:rsidR="009F3DDB" w:rsidRDefault="009F3DDB">
      <w:pPr>
        <w:pStyle w:val="FootnoteText"/>
      </w:pPr>
      <w:r>
        <w:rPr>
          <w:rStyle w:val="FootnoteReference"/>
        </w:rPr>
        <w:footnoteRef/>
      </w:r>
      <w:r>
        <w:t xml:space="preserve"> </w:t>
      </w:r>
      <w:r w:rsidR="00EB60CB">
        <w:t>i</w:t>
      </w:r>
      <w:r w:rsidRPr="009F3DDB">
        <w:t>nformation is reproduced by the student and copies of the documents from which the respective information was obtained are attached.</w:t>
      </w:r>
    </w:p>
  </w:footnote>
  <w:footnote w:id="2">
    <w:p w14:paraId="211791F9" w14:textId="77777777" w:rsidR="0022562A" w:rsidRDefault="0022562A">
      <w:pPr>
        <w:pStyle w:val="FootnoteText"/>
      </w:pPr>
      <w:r>
        <w:rPr>
          <w:rStyle w:val="FootnoteReference"/>
        </w:rPr>
        <w:footnoteRef/>
      </w:r>
      <w:r>
        <w:t xml:space="preserve"> </w:t>
      </w:r>
      <w:r>
        <w:t>a</w:t>
      </w:r>
      <w:r w:rsidRPr="0022562A">
        <w:t>pplicable when students conduct internships or analyze a public sector enterprise that provides assets or services under concession (municipalities or ministries).</w:t>
      </w:r>
    </w:p>
  </w:footnote>
  <w:footnote w:id="3">
    <w:p w14:paraId="2047B44F" w14:textId="77777777" w:rsidR="00EB60CB" w:rsidRDefault="00EB60CB">
      <w:pPr>
        <w:pStyle w:val="FootnoteText"/>
      </w:pPr>
      <w:r>
        <w:rPr>
          <w:rStyle w:val="FootnoteReference"/>
        </w:rPr>
        <w:footnoteRef/>
      </w:r>
      <w:r>
        <w:t xml:space="preserve"> </w:t>
      </w:r>
      <w:r>
        <w:t>i</w:t>
      </w:r>
      <w:r w:rsidRPr="00EB60CB">
        <w:t>nformation is reproduced by the student and copies of the documents from which the respective information was obtained are attached.</w:t>
      </w:r>
    </w:p>
  </w:footnote>
  <w:footnote w:id="4">
    <w:p w14:paraId="79DCECAC" w14:textId="77777777" w:rsidR="0056540F" w:rsidRDefault="0056540F">
      <w:pPr>
        <w:pStyle w:val="FootnoteText"/>
      </w:pPr>
      <w:r>
        <w:rPr>
          <w:rStyle w:val="FootnoteReference"/>
        </w:rPr>
        <w:footnoteRef/>
      </w:r>
      <w:r>
        <w:t xml:space="preserve"> </w:t>
      </w:r>
      <w:r>
        <w:t>i</w:t>
      </w:r>
      <w:r w:rsidRPr="0056540F">
        <w:t>nformation is reproduced by the student and copies of the documents from which the respective information was obtained are attached.</w:t>
      </w:r>
    </w:p>
  </w:footnote>
  <w:footnote w:id="5">
    <w:p w14:paraId="2B70889C" w14:textId="77777777" w:rsidR="00177CDA" w:rsidRDefault="00177CDA">
      <w:pPr>
        <w:pStyle w:val="FootnoteText"/>
      </w:pPr>
      <w:r>
        <w:rPr>
          <w:rStyle w:val="FootnoteReference"/>
        </w:rPr>
        <w:footnoteRef/>
      </w:r>
      <w:r>
        <w:t xml:space="preserve"> </w:t>
      </w:r>
      <w:r>
        <w:t>i</w:t>
      </w:r>
      <w:r w:rsidRPr="00177CDA">
        <w:t>nformation is reproduced by the student and copies of the documents from which the respective information was obtained are attached.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082"/>
    <w:rsid w:val="000E6DF1"/>
    <w:rsid w:val="0015074B"/>
    <w:rsid w:val="00177CDA"/>
    <w:rsid w:val="0022562A"/>
    <w:rsid w:val="0029639D"/>
    <w:rsid w:val="00326F90"/>
    <w:rsid w:val="0033362E"/>
    <w:rsid w:val="00355257"/>
    <w:rsid w:val="003B6784"/>
    <w:rsid w:val="003F6D7F"/>
    <w:rsid w:val="00442FA1"/>
    <w:rsid w:val="00467DBA"/>
    <w:rsid w:val="004D0441"/>
    <w:rsid w:val="00555EB6"/>
    <w:rsid w:val="0056540F"/>
    <w:rsid w:val="00593C73"/>
    <w:rsid w:val="005C55E8"/>
    <w:rsid w:val="0063169B"/>
    <w:rsid w:val="00670A1B"/>
    <w:rsid w:val="007E3769"/>
    <w:rsid w:val="008163A4"/>
    <w:rsid w:val="008D4E21"/>
    <w:rsid w:val="008F5330"/>
    <w:rsid w:val="009245F3"/>
    <w:rsid w:val="00996439"/>
    <w:rsid w:val="009C6E24"/>
    <w:rsid w:val="009F3DDB"/>
    <w:rsid w:val="00A02ADD"/>
    <w:rsid w:val="00A656DC"/>
    <w:rsid w:val="00A94DD2"/>
    <w:rsid w:val="00AA1D8D"/>
    <w:rsid w:val="00B00737"/>
    <w:rsid w:val="00B47730"/>
    <w:rsid w:val="00B83963"/>
    <w:rsid w:val="00B84916"/>
    <w:rsid w:val="00CB0664"/>
    <w:rsid w:val="00E60108"/>
    <w:rsid w:val="00E96E4F"/>
    <w:rsid w:val="00EB60CB"/>
    <w:rsid w:val="00F07803"/>
    <w:rsid w:val="00F6777C"/>
    <w:rsid w:val="00FC693F"/>
    <w:rsid w:val="00FD6CCE"/>
    <w:rsid w:val="00FF5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A2DCD6"/>
  <w14:defaultImageDpi w14:val="300"/>
  <w15:docId w15:val="{166A55C7-6788-4EE8-9A33-61338755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9F3D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DDB"/>
    <w:rPr>
      <w:sz w:val="20"/>
      <w:szCs w:val="20"/>
    </w:rPr>
  </w:style>
  <w:style w:type="character" w:styleId="FootnoteReference">
    <w:name w:val="footnote reference"/>
    <w:basedOn w:val="DefaultParagraphFont"/>
    <w:uiPriority w:val="99"/>
    <w:semiHidden/>
    <w:unhideWhenUsed/>
    <w:rsid w:val="009F3D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64B34-8275-4A30-B487-DA190CC6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1640</Words>
  <Characters>9349</Characters>
  <Application>Microsoft Office Word</Application>
  <DocSecurity>0</DocSecurity>
  <Lines>77</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Мариела Николова</dc:creator>
  <cp:keywords/>
  <cp:lastModifiedBy>Мариела Николова</cp:lastModifiedBy>
  <cp:revision>2</cp:revision>
  <dcterms:created xsi:type="dcterms:W3CDTF">2026-01-27T06:25:00Z</dcterms:created>
  <dcterms:modified xsi:type="dcterms:W3CDTF">2026-01-27T06:25:00Z</dcterms:modified>
  <cp:category/>
</cp:coreProperties>
</file>