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7245" w14:textId="77777777" w:rsidR="000905C5" w:rsidRPr="009E0F67" w:rsidRDefault="000905C5" w:rsidP="009E0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Тематични направления за магистърски тези /в рамките на всяко тематично направление могат да бъдат формулирани много конкретни теми/</w:t>
      </w:r>
    </w:p>
    <w:p w14:paraId="327F7246" w14:textId="77777777" w:rsidR="00740A8F" w:rsidRPr="009E0F67" w:rsidRDefault="00740A8F" w:rsidP="009E0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Студентите могат да договорят с научния ръководител и други теми, извън примерните тематични направления</w:t>
      </w:r>
    </w:p>
    <w:p w14:paraId="327F7247" w14:textId="77777777" w:rsidR="000905C5" w:rsidRDefault="000905C5" w:rsidP="009E0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27F7248" w14:textId="77777777" w:rsidR="009E0F67" w:rsidRPr="009E0F67" w:rsidRDefault="009E0F67" w:rsidP="009E0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27F7249" w14:textId="77777777" w:rsidR="00D06C2B" w:rsidRPr="009E0F67" w:rsidRDefault="00D06C2B" w:rsidP="0081663D">
      <w:pPr>
        <w:spacing w:before="4" w:after="6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МЕЖДУНАРОДНИ ФИНАНСИ</w:t>
      </w:r>
      <w:r w:rsidR="000642E5" w:rsidRPr="009E0F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006B6" w:rsidRPr="009E0F67">
        <w:rPr>
          <w:rFonts w:ascii="Times New Roman" w:hAnsi="Times New Roman" w:cs="Times New Roman"/>
          <w:b/>
          <w:sz w:val="24"/>
          <w:szCs w:val="24"/>
          <w:lang w:val="bg-BG"/>
        </w:rPr>
        <w:t>/проф.Статева/</w:t>
      </w:r>
    </w:p>
    <w:p w14:paraId="327F724A" w14:textId="77777777" w:rsidR="00D06C2B" w:rsidRPr="009E0F67" w:rsidRDefault="000905C5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42E5" w:rsidRPr="009E0F67">
        <w:rPr>
          <w:rFonts w:ascii="Times New Roman" w:hAnsi="Times New Roman" w:cs="Times New Roman"/>
          <w:sz w:val="24"/>
          <w:szCs w:val="24"/>
          <w:lang w:val="bg-BG"/>
        </w:rPr>
        <w:t>Международни финансови центрове. Лондон като финансов център в ЕС и извън него</w:t>
      </w:r>
      <w:r w:rsidR="007617A1" w:rsidRPr="009E0F67">
        <w:rPr>
          <w:rFonts w:ascii="Times New Roman" w:hAnsi="Times New Roman" w:cs="Times New Roman"/>
          <w:sz w:val="24"/>
          <w:szCs w:val="24"/>
          <w:lang w:val="bg-BG"/>
        </w:rPr>
        <w:t>. Европейски финансови центрове – развития в съвременните условия. Азиатски финансови центрове.</w:t>
      </w:r>
    </w:p>
    <w:p w14:paraId="327F724B" w14:textId="77777777" w:rsidR="000642E5" w:rsidRPr="009E0F67" w:rsidRDefault="000905C5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42E5" w:rsidRPr="009E0F67">
        <w:rPr>
          <w:rFonts w:ascii="Times New Roman" w:hAnsi="Times New Roman" w:cs="Times New Roman"/>
          <w:sz w:val="24"/>
          <w:szCs w:val="24"/>
          <w:lang w:val="bg-BG"/>
        </w:rPr>
        <w:t>Национални парични единици с международни функции –</w:t>
      </w:r>
      <w:r w:rsidR="007617A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42E5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развития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и съвременни тенденции</w:t>
      </w:r>
      <w:r w:rsidR="007617A1" w:rsidRPr="009E0F67">
        <w:rPr>
          <w:rFonts w:ascii="Times New Roman" w:hAnsi="Times New Roman" w:cs="Times New Roman"/>
          <w:sz w:val="24"/>
          <w:szCs w:val="24"/>
          <w:lang w:val="bg-BG"/>
        </w:rPr>
        <w:t>. Китайският юан и използването му в международната сфера – нови развития и перспективи</w:t>
      </w:r>
    </w:p>
    <w:p w14:paraId="327F724C" w14:textId="77777777" w:rsidR="00441761" w:rsidRPr="009E0F67" w:rsidRDefault="000905C5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17A1" w:rsidRPr="009E0F67">
        <w:rPr>
          <w:rFonts w:ascii="Times New Roman" w:hAnsi="Times New Roman" w:cs="Times New Roman"/>
          <w:sz w:val="24"/>
          <w:szCs w:val="24"/>
          <w:lang w:val="bg-BG"/>
        </w:rPr>
        <w:t>Глобални и регионални финансови институции</w:t>
      </w:r>
      <w:r w:rsidR="0044176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в съвременния свят – политики и проблеми в дейността</w:t>
      </w:r>
      <w:r w:rsidR="007617A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. Международният валутен фонд, Световната банка, ЕИБ, ЕБВР 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617A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други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327F724D" w14:textId="77777777" w:rsidR="000642E5" w:rsidRPr="009E0F67" w:rsidRDefault="000905C5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42E5" w:rsidRPr="009E0F67">
        <w:rPr>
          <w:rFonts w:ascii="Times New Roman" w:hAnsi="Times New Roman" w:cs="Times New Roman"/>
          <w:sz w:val="24"/>
          <w:szCs w:val="24"/>
          <w:lang w:val="bg-BG"/>
        </w:rPr>
        <w:t>Европейски п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аричен съюз – актуални развития. Разширяване на еврозоната – възможности и проблеми.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Присъединяване на 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България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еврозоната –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проблеми и актуален анализ. 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>алтийските икономики в паричния съюз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и валидни уроци за България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27F724E" w14:textId="77777777" w:rsidR="000642E5" w:rsidRPr="009E0F67" w:rsidRDefault="000905C5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42E5" w:rsidRPr="009E0F67">
        <w:rPr>
          <w:rFonts w:ascii="Times New Roman" w:hAnsi="Times New Roman" w:cs="Times New Roman"/>
          <w:sz w:val="24"/>
          <w:szCs w:val="24"/>
          <w:lang w:val="bg-BG"/>
        </w:rPr>
        <w:t>Парична политика на централни банки в с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>ъвременните условия – параметри, с</w:t>
      </w:r>
      <w:r w:rsidR="000642E5" w:rsidRPr="009E0F67">
        <w:rPr>
          <w:rFonts w:ascii="Times New Roman" w:hAnsi="Times New Roman" w:cs="Times New Roman"/>
          <w:sz w:val="24"/>
          <w:szCs w:val="24"/>
          <w:lang w:val="bg-BG"/>
        </w:rPr>
        <w:t>равнения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и ефекти за реалната икономика. Европейската централна банка, Федералната резервна система, Английската централна банка, Японската централна банка и др.</w:t>
      </w:r>
    </w:p>
    <w:p w14:paraId="327F724F" w14:textId="77777777" w:rsidR="000642E5" w:rsidRPr="009E0F67" w:rsidRDefault="000905C5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42E5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Проблемът публични дългове в съвременния свят </w:t>
      </w:r>
      <w:r w:rsidR="00BF20BD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– фактори, развитие </w:t>
      </w:r>
      <w:r w:rsidR="000642E5" w:rsidRPr="009E0F67">
        <w:rPr>
          <w:rFonts w:ascii="Times New Roman" w:hAnsi="Times New Roman" w:cs="Times New Roman"/>
          <w:sz w:val="24"/>
          <w:szCs w:val="24"/>
          <w:lang w:val="bg-BG"/>
        </w:rPr>
        <w:t>и ефекти</w:t>
      </w:r>
      <w:r w:rsidR="00BF20BD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. Анализ на кризи на публични дългове – уроци и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прогнози.</w:t>
      </w:r>
    </w:p>
    <w:p w14:paraId="327F7250" w14:textId="77777777" w:rsidR="000642E5" w:rsidRPr="009E0F67" w:rsidRDefault="000905C5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Актуални развития </w:t>
      </w:r>
      <w:r w:rsidR="000642E5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в сферата на международния туризъм 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в съвременния свят </w:t>
      </w:r>
      <w:r w:rsidR="000642E5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BD66E1" w:rsidRPr="009E0F67">
        <w:rPr>
          <w:rFonts w:ascii="Times New Roman" w:hAnsi="Times New Roman" w:cs="Times New Roman"/>
          <w:sz w:val="24"/>
          <w:szCs w:val="24"/>
          <w:lang w:val="bg-BG"/>
        </w:rPr>
        <w:t>преплитане на валутен и политически фактор</w:t>
      </w:r>
      <w:r w:rsidR="00BF20BD" w:rsidRPr="009E0F67">
        <w:rPr>
          <w:rFonts w:ascii="Times New Roman" w:hAnsi="Times New Roman" w:cs="Times New Roman"/>
          <w:sz w:val="24"/>
          <w:szCs w:val="24"/>
          <w:lang w:val="bg-BG"/>
        </w:rPr>
        <w:t>. България и международният туризъм.</w:t>
      </w:r>
    </w:p>
    <w:p w14:paraId="327F7251" w14:textId="77777777" w:rsidR="007617A1" w:rsidRPr="009E0F67" w:rsidRDefault="007617A1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27F7252" w14:textId="77777777" w:rsidR="007617A1" w:rsidRPr="009E0F67" w:rsidRDefault="007617A1" w:rsidP="0081663D">
      <w:pPr>
        <w:spacing w:before="4" w:after="6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Финансови деривати </w:t>
      </w:r>
      <w:r w:rsidR="00A006B6" w:rsidRPr="009E0F67">
        <w:rPr>
          <w:rFonts w:ascii="Times New Roman" w:hAnsi="Times New Roman" w:cs="Times New Roman"/>
          <w:b/>
          <w:sz w:val="24"/>
          <w:szCs w:val="24"/>
          <w:lang w:val="bg-BG"/>
        </w:rPr>
        <w:t>/проф.Статева/</w:t>
      </w:r>
    </w:p>
    <w:p w14:paraId="327F7253" w14:textId="77777777" w:rsidR="00441761" w:rsidRPr="009E0F67" w:rsidRDefault="000905C5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1761" w:rsidRPr="009E0F67">
        <w:rPr>
          <w:rFonts w:ascii="Times New Roman" w:hAnsi="Times New Roman" w:cs="Times New Roman"/>
          <w:sz w:val="24"/>
          <w:szCs w:val="24"/>
          <w:lang w:val="bg-BG"/>
        </w:rPr>
        <w:t>Съвременни проявления на валутен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4176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20BD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лихвен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и други форми на финансов </w:t>
      </w:r>
      <w:r w:rsidR="00441761" w:rsidRPr="009E0F67">
        <w:rPr>
          <w:rFonts w:ascii="Times New Roman" w:hAnsi="Times New Roman" w:cs="Times New Roman"/>
          <w:sz w:val="24"/>
          <w:szCs w:val="24"/>
          <w:lang w:val="bg-BG"/>
        </w:rPr>
        <w:t>риск</w:t>
      </w:r>
      <w:r w:rsidR="00BF20BD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4176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Финансови инструменти за хеджиране на </w:t>
      </w:r>
      <w:r w:rsidR="00A006B6" w:rsidRPr="009E0F67">
        <w:rPr>
          <w:rFonts w:ascii="Times New Roman" w:hAnsi="Times New Roman" w:cs="Times New Roman"/>
          <w:sz w:val="24"/>
          <w:szCs w:val="24"/>
          <w:lang w:val="bg-BG"/>
        </w:rPr>
        <w:t>различни форми на финансов</w:t>
      </w:r>
      <w:r w:rsidR="0044176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риск</w:t>
      </w:r>
      <w:r w:rsidR="00BF20BD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– анализ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F20BD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а конкретни ситуации и примери. Международни компании и техният опит за </w:t>
      </w:r>
      <w:r w:rsidR="00E8065D" w:rsidRPr="009E0F67"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r w:rsidR="00BF20BD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на различни форми на финансов риск. </w:t>
      </w:r>
    </w:p>
    <w:p w14:paraId="327F7254" w14:textId="77777777" w:rsidR="00441761" w:rsidRPr="009E0F67" w:rsidRDefault="00A006B6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1761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Кредитен риск </w:t>
      </w:r>
      <w:r w:rsidR="00BF20BD" w:rsidRPr="009E0F67">
        <w:rPr>
          <w:rFonts w:ascii="Times New Roman" w:hAnsi="Times New Roman" w:cs="Times New Roman"/>
          <w:sz w:val="24"/>
          <w:szCs w:val="24"/>
          <w:lang w:val="bg-BG"/>
        </w:rPr>
        <w:t>в съвременния свят – използване на кредитни деривати за хеджиране</w:t>
      </w:r>
      <w:r w:rsidR="00931700" w:rsidRPr="009E0F67">
        <w:rPr>
          <w:rFonts w:ascii="Times New Roman" w:hAnsi="Times New Roman" w:cs="Times New Roman"/>
          <w:sz w:val="24"/>
          <w:szCs w:val="24"/>
          <w:lang w:val="bg-BG"/>
        </w:rPr>
        <w:t>, актуални развития и примери за банки и др.</w:t>
      </w:r>
    </w:p>
    <w:p w14:paraId="327F7255" w14:textId="77777777" w:rsidR="00A006B6" w:rsidRPr="009E0F67" w:rsidRDefault="00A006B6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Фючърс търговия и опционна търговия в държави от Централна и Източна Европа – развития и проблеми. </w:t>
      </w:r>
    </w:p>
    <w:p w14:paraId="327F7256" w14:textId="77777777" w:rsidR="00A006B6" w:rsidRPr="009E0F67" w:rsidRDefault="00A006B6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Съвременни аспекти на регулирането на пазарите за финансови деривати. Нови </w:t>
      </w:r>
      <w:r w:rsidR="00E8065D" w:rsidRPr="009E0F67">
        <w:rPr>
          <w:rFonts w:ascii="Times New Roman" w:hAnsi="Times New Roman" w:cs="Times New Roman"/>
          <w:sz w:val="24"/>
          <w:szCs w:val="24"/>
          <w:lang w:val="bg-BG"/>
        </w:rPr>
        <w:t>развития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и тенденции в сферата.</w:t>
      </w:r>
    </w:p>
    <w:p w14:paraId="327F7257" w14:textId="77777777" w:rsidR="00441761" w:rsidRPr="009E0F67" w:rsidRDefault="00A006B6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1700" w:rsidRPr="009E0F67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441761" w:rsidRPr="009E0F67">
        <w:rPr>
          <w:rFonts w:ascii="Times New Roman" w:hAnsi="Times New Roman" w:cs="Times New Roman"/>
          <w:sz w:val="24"/>
          <w:szCs w:val="24"/>
          <w:lang w:val="bg-BG"/>
        </w:rPr>
        <w:t>едж фондовете в съ</w:t>
      </w:r>
      <w:r w:rsidR="00931700" w:rsidRPr="009E0F6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41761" w:rsidRPr="009E0F67">
        <w:rPr>
          <w:rFonts w:ascii="Times New Roman" w:hAnsi="Times New Roman" w:cs="Times New Roman"/>
          <w:sz w:val="24"/>
          <w:szCs w:val="24"/>
          <w:lang w:val="bg-BG"/>
        </w:rPr>
        <w:t>ременните условия</w:t>
      </w:r>
      <w:r w:rsidR="00931700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– методи и модели за финансиране и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r w:rsidR="00931700"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на рискове на финансовите пазари.</w:t>
      </w:r>
    </w:p>
    <w:p w14:paraId="327F7258" w14:textId="77777777" w:rsidR="00A006B6" w:rsidRDefault="00A006B6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27F7259" w14:textId="77777777" w:rsidR="00A006B6" w:rsidRPr="009E0F67" w:rsidRDefault="00A006B6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Инвестиционен мениджмънт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/доц.Бонева/</w:t>
      </w:r>
    </w:p>
    <w:p w14:paraId="327F725A" w14:textId="77777777" w:rsidR="00A006B6" w:rsidRPr="009E0F67" w:rsidRDefault="00A006B6" w:rsidP="0081663D">
      <w:pPr>
        <w:spacing w:before="4" w:after="6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Бюджет и бюджетна политика на ЕС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/доц.Бонева/</w:t>
      </w:r>
    </w:p>
    <w:p w14:paraId="327F725B" w14:textId="77777777" w:rsidR="00A006B6" w:rsidRPr="009E0F67" w:rsidRDefault="00A006B6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Инвестиционен мениджмънт – управленски решения при подбора на </w:t>
      </w:r>
      <w:r w:rsidR="0018498E" w:rsidRPr="009E0F67">
        <w:rPr>
          <w:rFonts w:ascii="Times New Roman" w:hAnsi="Times New Roman" w:cs="Times New Roman"/>
          <w:sz w:val="24"/>
          <w:szCs w:val="24"/>
          <w:lang w:val="bg-BG"/>
        </w:rPr>
        <w:t>инвестиционна стратегия в международния бизнес.</w:t>
      </w:r>
    </w:p>
    <w:p w14:paraId="327F725C" w14:textId="77777777" w:rsidR="0018498E" w:rsidRPr="009E0F67" w:rsidRDefault="0018498E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Съвременна портфейлна теория. Структуриране на инвестиционен портфейл. Ребалансиране на портфейли.</w:t>
      </w:r>
    </w:p>
    <w:p w14:paraId="327F725D" w14:textId="77777777" w:rsidR="0018498E" w:rsidRPr="009E0F67" w:rsidRDefault="0018498E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Влияние на данъците върху инвестионните стратегии в международния бизнес и цените на финансовите активи.</w:t>
      </w:r>
    </w:p>
    <w:p w14:paraId="327F725E" w14:textId="77777777" w:rsidR="0018498E" w:rsidRPr="009E0F67" w:rsidRDefault="0018498E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Анализ на управлението и дейността на „новите“ борси /за търговия с електрическа енергия, въглеродни емисии, криптовалути и др./ в сравнителен план с класическите стокови и фондови борси.</w:t>
      </w:r>
    </w:p>
    <w:p w14:paraId="327F725F" w14:textId="77777777" w:rsidR="0018498E" w:rsidRPr="009E0F67" w:rsidRDefault="0018498E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Финансиране от ЕС за България. Анализ на финансовите аспекти на конкретен фонд, програма или проект, съфинансиран от ЕС.</w:t>
      </w:r>
    </w:p>
    <w:p w14:paraId="327F7260" w14:textId="77777777" w:rsidR="0018498E" w:rsidRPr="009E0F67" w:rsidRDefault="0018498E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lastRenderedPageBreak/>
        <w:t>6.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Бюджет на ЕС. Многогодишна финансова рамка на ЕС. Анализ на финансирането за определен сектор от икономиката.</w:t>
      </w:r>
    </w:p>
    <w:p w14:paraId="327F7261" w14:textId="77777777" w:rsidR="0018498E" w:rsidRPr="009E0F67" w:rsidRDefault="0018498E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Финансова дисциплина на ЕС: актуални проблеми и предизвикателства.</w:t>
      </w:r>
    </w:p>
    <w:p w14:paraId="327F7262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</w:rPr>
      </w:pPr>
    </w:p>
    <w:p w14:paraId="327F7263" w14:textId="3A9D5EEC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Капиталови пазари /</w:t>
      </w:r>
      <w:r w:rsidR="00186E16">
        <w:rPr>
          <w:rFonts w:ascii="Times New Roman" w:hAnsi="Times New Roman" w:cs="Times New Roman"/>
          <w:b/>
          <w:sz w:val="24"/>
          <w:szCs w:val="24"/>
          <w:lang w:val="bg-BG"/>
        </w:rPr>
        <w:t>проф</w:t>
      </w: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Александрова/ </w:t>
      </w:r>
    </w:p>
    <w:p w14:paraId="327F7264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Динамика на развитие на финансовите пазари – характеристики и детерминанти.</w:t>
      </w:r>
    </w:p>
    <w:p w14:paraId="327F7265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Асиметрична информация на капиталовите пазари.</w:t>
      </w:r>
    </w:p>
    <w:p w14:paraId="327F7266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Състояние и проблеми в търговията на пазара на акции и облигации.</w:t>
      </w:r>
    </w:p>
    <w:p w14:paraId="327F7267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Ликвидност, въздействие на пазара и оптимални стратегии за търговия.</w:t>
      </w:r>
    </w:p>
    <w:p w14:paraId="327F7268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Прогнозиране на волатилността на капиталовите пазари /технически, фундаментален и статистически анализ/.</w:t>
      </w:r>
    </w:p>
    <w:p w14:paraId="327F7269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Възвръщаемост и волатилност на финансовите пазари.</w:t>
      </w:r>
    </w:p>
    <w:p w14:paraId="327F726A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Търговия с индекси на финансовите пазари.</w:t>
      </w:r>
    </w:p>
    <w:p w14:paraId="327F726B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Колективни схеми на инвестиране – характеристики. Инвестиционни фондове – развитие, ползи и възвръщаемост.</w:t>
      </w:r>
    </w:p>
    <w:p w14:paraId="327F726C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Специфични рискове при инвестиции във финансови инструменти – практика на управление и хеджиране.</w:t>
      </w:r>
    </w:p>
    <w:p w14:paraId="327F726D" w14:textId="77777777" w:rsidR="00AB1802" w:rsidRPr="009E0F67" w:rsidRDefault="00AB1802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Психология на трейдърите/инвеститорите на капиталовите пазари. Детерминанти на поведението.</w:t>
      </w:r>
    </w:p>
    <w:p w14:paraId="327F726E" w14:textId="77777777" w:rsidR="0018498E" w:rsidRPr="009E0F67" w:rsidRDefault="0018498E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27F726F" w14:textId="50C8C31B" w:rsidR="0018498E" w:rsidRPr="009E0F67" w:rsidRDefault="0018498E" w:rsidP="0081663D">
      <w:pPr>
        <w:spacing w:before="4" w:after="6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Регулиране на финансовите пазари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186E16">
        <w:rPr>
          <w:rFonts w:ascii="Times New Roman" w:hAnsi="Times New Roman" w:cs="Times New Roman"/>
          <w:b/>
          <w:sz w:val="24"/>
          <w:szCs w:val="24"/>
          <w:lang w:val="bg-BG"/>
        </w:rPr>
        <w:t>доц</w:t>
      </w:r>
      <w:r w:rsidRPr="009E0F67">
        <w:rPr>
          <w:rFonts w:ascii="Times New Roman" w:hAnsi="Times New Roman" w:cs="Times New Roman"/>
          <w:b/>
          <w:sz w:val="24"/>
          <w:szCs w:val="24"/>
          <w:lang w:val="bg-BG"/>
        </w:rPr>
        <w:t>.Кирова/</w:t>
      </w:r>
    </w:p>
    <w:p w14:paraId="327F7270" w14:textId="77777777" w:rsidR="0018498E" w:rsidRPr="009E0F67" w:rsidRDefault="0018498E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Съвременни аспекти на регулирането на финансовите пазари.</w:t>
      </w:r>
    </w:p>
    <w:p w14:paraId="327F7271" w14:textId="77777777" w:rsidR="0018498E" w:rsidRPr="009E0F67" w:rsidRDefault="0018498E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Структура на финансо</w:t>
      </w:r>
      <w:r w:rsidR="00300113" w:rsidRPr="009E0F67">
        <w:rPr>
          <w:rFonts w:ascii="Times New Roman" w:hAnsi="Times New Roman" w:cs="Times New Roman"/>
          <w:sz w:val="24"/>
          <w:szCs w:val="24"/>
          <w:lang w:val="bg-BG"/>
        </w:rPr>
        <w:t>вите системи на отделни държави /САЩ, Еврозона, Англия, Япония/.</w:t>
      </w:r>
    </w:p>
    <w:p w14:paraId="327F7272" w14:textId="77777777" w:rsidR="00300113" w:rsidRPr="009E0F67" w:rsidRDefault="00300113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Роля на Г-20 и глобалните финансови институции за осигуряване на финансова стабилност.</w:t>
      </w:r>
    </w:p>
    <w:p w14:paraId="327F7273" w14:textId="77777777" w:rsidR="00300113" w:rsidRPr="009E0F67" w:rsidRDefault="00300113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Европейска надзорна и регулаторна рамка на финансовите пазари. Банков съюз. Съюз на капиталовите пазари.</w:t>
      </w:r>
    </w:p>
    <w:p w14:paraId="327F7274" w14:textId="77777777" w:rsidR="00300113" w:rsidRDefault="00300113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E0F67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9E0F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F67">
        <w:rPr>
          <w:rFonts w:ascii="Times New Roman" w:hAnsi="Times New Roman" w:cs="Times New Roman"/>
          <w:sz w:val="24"/>
          <w:szCs w:val="24"/>
          <w:lang w:val="bg-BG"/>
        </w:rPr>
        <w:t>Финтех и предизвикателствата за традиционните участници на финансовите пазари и регулаторите.</w:t>
      </w:r>
    </w:p>
    <w:p w14:paraId="327F7275" w14:textId="77777777" w:rsidR="009E0F67" w:rsidRDefault="009E0F67" w:rsidP="0081663D">
      <w:pPr>
        <w:spacing w:before="4" w:after="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327F7276" w14:textId="77777777" w:rsidR="009E0F67" w:rsidRDefault="009E0F67" w:rsidP="0081663D">
      <w:pPr>
        <w:spacing w:before="4" w:after="6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Пс</w:t>
      </w:r>
      <w:r w:rsidRPr="009E0F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ихологически фактори на финансовите пазари</w:t>
      </w:r>
      <w:r w:rsidRPr="009E0F6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9E0F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/доц. Данов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/</w:t>
      </w:r>
    </w:p>
    <w:p w14:paraId="327F7277" w14:textId="77777777" w:rsidR="00186E16" w:rsidRDefault="009E0F67" w:rsidP="0081663D">
      <w:pPr>
        <w:spacing w:before="4" w:after="6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Pr="009E0F6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Ролята на психологическите фактори, влияещи върху международните финансови пазари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sectPr w:rsidR="00186E16" w:rsidSect="00816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2B"/>
    <w:rsid w:val="000627BE"/>
    <w:rsid w:val="000642E5"/>
    <w:rsid w:val="000905C5"/>
    <w:rsid w:val="000C4069"/>
    <w:rsid w:val="0018498E"/>
    <w:rsid w:val="00186E16"/>
    <w:rsid w:val="00300113"/>
    <w:rsid w:val="00391C3A"/>
    <w:rsid w:val="00441761"/>
    <w:rsid w:val="00740A8F"/>
    <w:rsid w:val="007617A1"/>
    <w:rsid w:val="0081663D"/>
    <w:rsid w:val="00931700"/>
    <w:rsid w:val="009E0F67"/>
    <w:rsid w:val="00A006B6"/>
    <w:rsid w:val="00A94D17"/>
    <w:rsid w:val="00AB1802"/>
    <w:rsid w:val="00B37457"/>
    <w:rsid w:val="00BD66E1"/>
    <w:rsid w:val="00BF20BD"/>
    <w:rsid w:val="00D06C2B"/>
    <w:rsid w:val="00E8065D"/>
    <w:rsid w:val="00E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7245"/>
  <w15:docId w15:val="{AB65D9FA-2CF8-4519-A6C6-BEF32E58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C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BOJKOVA</dc:creator>
  <cp:lastModifiedBy>Вили Божкова</cp:lastModifiedBy>
  <cp:revision>2</cp:revision>
  <cp:lastPrinted>2024-02-28T05:57:00Z</cp:lastPrinted>
  <dcterms:created xsi:type="dcterms:W3CDTF">2024-02-28T05:59:00Z</dcterms:created>
  <dcterms:modified xsi:type="dcterms:W3CDTF">2024-02-28T05:59:00Z</dcterms:modified>
</cp:coreProperties>
</file>